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A6CA2" w14:textId="5336262C" w:rsidR="00011887" w:rsidRPr="00636EED" w:rsidRDefault="00011887" w:rsidP="00011887">
      <w:pPr>
        <w:pStyle w:val="3GPPHeader"/>
        <w:spacing w:after="60"/>
        <w:rPr>
          <w:sz w:val="32"/>
          <w:szCs w:val="32"/>
        </w:rPr>
      </w:pPr>
      <w:r w:rsidRPr="00636EED">
        <w:t xml:space="preserve">3GPP TSG-RAN WG2 </w:t>
      </w:r>
      <w:r w:rsidR="0041553E" w:rsidRPr="00636EED">
        <w:t>NR-Ah</w:t>
      </w:r>
      <w:r w:rsidRPr="00636EED">
        <w:t>#</w:t>
      </w:r>
      <w:r w:rsidR="00C019DA" w:rsidRPr="00636EED">
        <w:t>1</w:t>
      </w:r>
      <w:r w:rsidR="0041553E" w:rsidRPr="00636EED">
        <w:t>8</w:t>
      </w:r>
      <w:r w:rsidR="00C019DA" w:rsidRPr="00636EED">
        <w:t>0</w:t>
      </w:r>
      <w:r w:rsidR="0041553E" w:rsidRPr="00636EED">
        <w:t>1</w:t>
      </w:r>
      <w:r w:rsidRPr="00636EED">
        <w:tab/>
      </w:r>
      <w:r w:rsidRPr="00CD5DF4">
        <w:rPr>
          <w:sz w:val="32"/>
          <w:szCs w:val="32"/>
        </w:rPr>
        <w:t xml:space="preserve">Tdoc </w:t>
      </w:r>
      <w:r w:rsidR="00CD5DF4" w:rsidRPr="00CD5DF4">
        <w:rPr>
          <w:sz w:val="32"/>
          <w:szCs w:val="32"/>
        </w:rPr>
        <w:t>R2-1801324</w:t>
      </w:r>
    </w:p>
    <w:p w14:paraId="56C12257" w14:textId="1EAFD2AE" w:rsidR="00E90E49" w:rsidRPr="00636EED" w:rsidRDefault="0041553E" w:rsidP="00357380">
      <w:pPr>
        <w:pStyle w:val="3GPPHeader"/>
      </w:pPr>
      <w:r w:rsidRPr="00636EED">
        <w:t>Vancouver, Canada</w:t>
      </w:r>
      <w:r w:rsidR="00C019DA" w:rsidRPr="00636EED">
        <w:t xml:space="preserve">, </w:t>
      </w:r>
      <w:r w:rsidR="00EA1E2B" w:rsidRPr="00636EED">
        <w:t>22</w:t>
      </w:r>
      <w:r w:rsidR="00EA1E2B" w:rsidRPr="00636EED">
        <w:rPr>
          <w:vertAlign w:val="superscript"/>
        </w:rPr>
        <w:t>nd</w:t>
      </w:r>
      <w:r w:rsidR="00EA1E2B" w:rsidRPr="00636EED">
        <w:t xml:space="preserve"> – 26</w:t>
      </w:r>
      <w:r w:rsidR="00EA1E2B" w:rsidRPr="00636EED">
        <w:rPr>
          <w:vertAlign w:val="superscript"/>
        </w:rPr>
        <w:t>th</w:t>
      </w:r>
      <w:r w:rsidR="00EA1E2B" w:rsidRPr="00636EED">
        <w:t xml:space="preserve"> </w:t>
      </w:r>
      <w:r w:rsidRPr="00636EED">
        <w:t>January</w:t>
      </w:r>
      <w:r w:rsidR="003F04A8" w:rsidRPr="00636EED">
        <w:t xml:space="preserve"> 201</w:t>
      </w:r>
      <w:r w:rsidRPr="00636EED">
        <w:t>8</w:t>
      </w:r>
    </w:p>
    <w:p w14:paraId="4A4F422A" w14:textId="0CB2933F" w:rsidR="00E90E49" w:rsidRPr="00B80B12" w:rsidRDefault="00E90E49" w:rsidP="00311702">
      <w:pPr>
        <w:pStyle w:val="3GPPHeader"/>
        <w:rPr>
          <w:sz w:val="22"/>
        </w:rPr>
      </w:pPr>
      <w:r w:rsidRPr="00B80B12">
        <w:rPr>
          <w:sz w:val="22"/>
        </w:rPr>
        <w:t>Agenda Item:</w:t>
      </w:r>
      <w:r w:rsidRPr="00B80B12">
        <w:rPr>
          <w:sz w:val="22"/>
        </w:rPr>
        <w:tab/>
      </w:r>
      <w:r w:rsidR="001140DC" w:rsidRPr="00B80B12">
        <w:rPr>
          <w:sz w:val="22"/>
        </w:rPr>
        <w:t>10.</w:t>
      </w:r>
      <w:r w:rsidR="00B8602E" w:rsidRPr="00B80B12">
        <w:rPr>
          <w:sz w:val="22"/>
        </w:rPr>
        <w:t>4.1.4.1</w:t>
      </w:r>
    </w:p>
    <w:p w14:paraId="5DAA27F0" w14:textId="7B16239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  <w:bookmarkStart w:id="0" w:name="_GoBack"/>
      <w:bookmarkEnd w:id="0"/>
    </w:p>
    <w:p w14:paraId="63CB047E" w14:textId="4374D3C7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A23FAF">
        <w:rPr>
          <w:sz w:val="22"/>
        </w:rPr>
        <w:tab/>
      </w:r>
      <w:r w:rsidR="006C63E1">
        <w:rPr>
          <w:sz w:val="22"/>
        </w:rPr>
        <w:t>Open issues in</w:t>
      </w:r>
      <w:r w:rsidR="0069025A">
        <w:rPr>
          <w:sz w:val="22"/>
        </w:rPr>
        <w:t xml:space="preserve"> </w:t>
      </w:r>
      <w:r w:rsidR="0069025A" w:rsidRPr="009F2F66">
        <w:rPr>
          <w:i/>
          <w:sz w:val="22"/>
        </w:rPr>
        <w:t>ReportConfigNR</w:t>
      </w:r>
    </w:p>
    <w:p w14:paraId="65935703" w14:textId="442AEEC5" w:rsidR="00E90E49" w:rsidRPr="00F052FD" w:rsidRDefault="00E90E49" w:rsidP="00F052F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D6EE4">
        <w:rPr>
          <w:sz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bookmarkStart w:id="1" w:name="_Ref471484523"/>
      <w:r w:rsidRPr="00CE0424">
        <w:t>Introduction</w:t>
      </w:r>
      <w:bookmarkEnd w:id="1"/>
    </w:p>
    <w:p w14:paraId="6F0D93A3" w14:textId="57D9EAA3" w:rsidR="00A23FAF" w:rsidRDefault="0069025A" w:rsidP="00B8602E">
      <w:pPr>
        <w:pStyle w:val="BodyText"/>
        <w:keepNext/>
        <w:jc w:val="both"/>
      </w:pPr>
      <w:r w:rsidRPr="0069025A">
        <w:rPr>
          <w:i/>
        </w:rPr>
        <w:t>ReportConfigNR</w:t>
      </w:r>
      <w:r>
        <w:t xml:space="preserve"> information element (IE) in radio resource control (RRC) determines the triggering crit</w:t>
      </w:r>
      <w:r w:rsidR="00B8602E">
        <w:t>erion for measurement reporting. T</w:t>
      </w:r>
      <w:r>
        <w:t>he</w:t>
      </w:r>
      <w:r w:rsidR="00B8602E">
        <w:t>se</w:t>
      </w:r>
      <w:r>
        <w:t xml:space="preserve"> reporting events are based on </w:t>
      </w:r>
      <w:r w:rsidR="00A96178">
        <w:t xml:space="preserve">cell measurement results that can be derived based on SS/PBCH block or CSI-RS. There are some FFSs for some of the parameters in </w:t>
      </w:r>
      <w:r w:rsidR="00A96178" w:rsidRPr="00A96178">
        <w:rPr>
          <w:i/>
        </w:rPr>
        <w:t>ReportConfigNR</w:t>
      </w:r>
      <w:r w:rsidR="00A96178">
        <w:t xml:space="preserve"> IE according to TS 38.331</w:t>
      </w:r>
      <w:r w:rsidR="00B0318A">
        <w:t xml:space="preserve"> </w:t>
      </w:r>
      <w:r w:rsidR="00B0318A">
        <w:fldChar w:fldCharType="begin"/>
      </w:r>
      <w:r w:rsidR="00B0318A">
        <w:instrText xml:space="preserve"> REF _Ref502920983 \r \h </w:instrText>
      </w:r>
      <w:r w:rsidR="00B8602E">
        <w:instrText xml:space="preserve"> \* MERGEFORMAT </w:instrText>
      </w:r>
      <w:r w:rsidR="00B0318A">
        <w:fldChar w:fldCharType="separate"/>
      </w:r>
      <w:r w:rsidR="00085862">
        <w:t>[1]</w:t>
      </w:r>
      <w:r w:rsidR="00B0318A">
        <w:fldChar w:fldCharType="end"/>
      </w:r>
      <w:r w:rsidR="00B0318A">
        <w:t xml:space="preserve">. In this contribution, we address some of these parameters by revisiting their </w:t>
      </w:r>
      <w:r w:rsidR="00B8602E">
        <w:t>corresponding parameters in LTE, and</w:t>
      </w:r>
      <w:r w:rsidR="00B0318A">
        <w:t xml:space="preserve"> assess</w:t>
      </w:r>
      <w:r w:rsidR="00B8602E">
        <w:t>ing if the values in LTE can</w:t>
      </w:r>
      <w:r w:rsidR="00B0318A">
        <w:t xml:space="preserve"> be used</w:t>
      </w:r>
      <w:r w:rsidR="002A6E84">
        <w:t xml:space="preserve"> or if further refinements</w:t>
      </w:r>
      <w:r w:rsidR="00B0318A">
        <w:t xml:space="preserve"> are required.</w:t>
      </w:r>
    </w:p>
    <w:p w14:paraId="363663C8" w14:textId="63C049C5" w:rsidR="00A120F2" w:rsidRDefault="00A120F2" w:rsidP="00A120F2">
      <w:pPr>
        <w:pStyle w:val="Heading1"/>
      </w:pPr>
      <w:bookmarkStart w:id="2" w:name="_Ref477972447"/>
      <w:r w:rsidRPr="00CE0424">
        <w:t>Discussion</w:t>
      </w:r>
      <w:bookmarkEnd w:id="2"/>
    </w:p>
    <w:p w14:paraId="117CFD43" w14:textId="3BF2F798" w:rsidR="00894E45" w:rsidRDefault="0002342F" w:rsidP="00B8602E">
      <w:pPr>
        <w:jc w:val="both"/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_Ref502921927 \h </w:instrText>
      </w:r>
      <w:r w:rsidR="00B8602E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85862">
        <w:t xml:space="preserve">Table </w:t>
      </w:r>
      <w:r w:rsidR="00085862">
        <w:rPr>
          <w:noProof/>
        </w:rPr>
        <w:t>1</w:t>
      </w:r>
      <w:r>
        <w:rPr>
          <w:lang w:eastAsia="zh-CN"/>
        </w:rPr>
        <w:fldChar w:fldCharType="end"/>
      </w:r>
      <w:r w:rsidR="002A6E84">
        <w:rPr>
          <w:lang w:eastAsia="zh-CN"/>
        </w:rPr>
        <w:t xml:space="preserve"> </w:t>
      </w:r>
      <w:r>
        <w:rPr>
          <w:lang w:eastAsia="zh-CN"/>
        </w:rPr>
        <w:t xml:space="preserve">summarizes the </w:t>
      </w:r>
      <w:r w:rsidR="002A6E84">
        <w:rPr>
          <w:lang w:eastAsia="zh-CN"/>
        </w:rPr>
        <w:t>parameters that</w:t>
      </w:r>
      <w:r>
        <w:rPr>
          <w:lang w:eastAsia="zh-CN"/>
        </w:rPr>
        <w:t xml:space="preserve"> we are considering in this contribution and their corresponding values in LTE. In what follows, we will discuss each parameter in more details.</w:t>
      </w:r>
    </w:p>
    <w:p w14:paraId="64F61DB6" w14:textId="76651A91" w:rsidR="002A6E84" w:rsidRDefault="002A6E84" w:rsidP="002A6E84">
      <w:pPr>
        <w:pStyle w:val="Caption"/>
        <w:keepNext/>
      </w:pPr>
      <w:bookmarkStart w:id="3" w:name="_Ref502921927"/>
      <w:r>
        <w:t xml:space="preserve">Table </w:t>
      </w:r>
      <w:r w:rsidR="00211276">
        <w:fldChar w:fldCharType="begin"/>
      </w:r>
      <w:r w:rsidR="00211276">
        <w:instrText xml:space="preserve"> SEQ Table \* ARABIC </w:instrText>
      </w:r>
      <w:r w:rsidR="00211276">
        <w:fldChar w:fldCharType="separate"/>
      </w:r>
      <w:r w:rsidR="00085862">
        <w:rPr>
          <w:noProof/>
        </w:rPr>
        <w:t>1</w:t>
      </w:r>
      <w:r w:rsidR="00211276">
        <w:rPr>
          <w:noProof/>
        </w:rPr>
        <w:fldChar w:fldCharType="end"/>
      </w:r>
      <w:bookmarkEnd w:id="3"/>
      <w:r>
        <w:t xml:space="preserve"> </w:t>
      </w:r>
      <w:r w:rsidR="0002342F">
        <w:t xml:space="preserve">Parameters in </w:t>
      </w:r>
      <w:r w:rsidRPr="0002342F">
        <w:rPr>
          <w:i/>
        </w:rPr>
        <w:t>Report</w:t>
      </w:r>
      <w:r w:rsidR="0002342F" w:rsidRPr="0002342F">
        <w:rPr>
          <w:i/>
        </w:rPr>
        <w:t>ConfigNR</w:t>
      </w:r>
      <w:r w:rsidR="0002342F">
        <w:t xml:space="preserve"> IE and their counterparts in LTE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7421"/>
      </w:tblGrid>
      <w:tr w:rsidR="002A6E84" w:rsidRPr="002A6E84" w14:paraId="71770059" w14:textId="77777777" w:rsidTr="002A6E84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DC3A3" w14:textId="77777777" w:rsidR="002A6E84" w:rsidRPr="002A6E84" w:rsidRDefault="002A6E84" w:rsidP="002A6E8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</w:rPr>
            </w:pPr>
            <w:r w:rsidRPr="002A6E84">
              <w:rPr>
                <w:rFonts w:ascii="Calibri" w:eastAsia="Calibri" w:hAnsi="Calibri" w:cs="Calibri"/>
                <w:b/>
                <w:bCs/>
                <w:color w:val="FFFFFF"/>
              </w:rPr>
              <w:t>Field</w:t>
            </w:r>
          </w:p>
        </w:tc>
        <w:tc>
          <w:tcPr>
            <w:tcW w:w="74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7027B" w14:textId="77777777" w:rsidR="002A6E84" w:rsidRPr="002A6E84" w:rsidRDefault="002A6E84" w:rsidP="002A6E8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</w:rPr>
            </w:pPr>
            <w:r w:rsidRPr="002A6E84">
              <w:rPr>
                <w:rFonts w:ascii="Calibri" w:eastAsia="Calibri" w:hAnsi="Calibri" w:cs="Calibri"/>
                <w:b/>
                <w:bCs/>
                <w:color w:val="FFFFFF"/>
              </w:rPr>
              <w:t>Value in LTE</w:t>
            </w:r>
          </w:p>
        </w:tc>
      </w:tr>
      <w:tr w:rsidR="00A07EA4" w:rsidRPr="00A07EA4" w14:paraId="30B0C0CD" w14:textId="77777777" w:rsidTr="002A6E84">
        <w:tc>
          <w:tcPr>
            <w:tcW w:w="1975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8AF2" w14:textId="4F8C85A3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bookmarkStart w:id="4" w:name="_Hlk502926171"/>
            <w:bookmarkStart w:id="5" w:name="_Hlk503355668"/>
            <w:bookmarkStart w:id="6" w:name="_Hlk503355684"/>
            <w:r w:rsidRPr="002A6E84">
              <w:rPr>
                <w:rFonts w:ascii="Calibri" w:eastAsia="Calibri" w:hAnsi="Calibri" w:cs="Calibri"/>
                <w:b/>
                <w:bCs/>
                <w:lang w:val="sv-SE"/>
              </w:rPr>
              <w:t>reportAmount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1AAA" w14:textId="5CEF9A4D" w:rsidR="00A07EA4" w:rsidRPr="00A07EA4" w:rsidRDefault="00A07EA4" w:rsidP="00A07EA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2A6E84">
              <w:rPr>
                <w:rFonts w:ascii="Calibri" w:eastAsia="Calibri" w:hAnsi="Calibri" w:cs="Calibri"/>
              </w:rPr>
              <w:t>r1, r2, r4, r8, r16, r32, r64, infinity</w:t>
            </w:r>
          </w:p>
        </w:tc>
      </w:tr>
      <w:bookmarkEnd w:id="4"/>
      <w:tr w:rsidR="00A07EA4" w:rsidRPr="00CD5DF4" w14:paraId="22B08A80" w14:textId="77777777" w:rsidTr="00A07EA4">
        <w:tc>
          <w:tcPr>
            <w:tcW w:w="1975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22C27" w14:textId="3AC82451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2A6E84">
              <w:rPr>
                <w:rFonts w:ascii="Calibri" w:eastAsia="Calibri" w:hAnsi="Calibri" w:cs="Calibri"/>
                <w:b/>
                <w:bCs/>
              </w:rPr>
              <w:t>reportInterval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D8DE" w14:textId="2B261264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  <w:lang w:val="sv-SE"/>
              </w:rPr>
            </w:pPr>
            <w:r w:rsidRPr="002A6E84">
              <w:rPr>
                <w:rFonts w:ascii="Calibri" w:eastAsia="Calibri" w:hAnsi="Calibri" w:cs="Calibri"/>
                <w:lang w:val="sv-SE"/>
              </w:rPr>
              <w:t xml:space="preserve">ms120, ms240, ms480, ms640, ms1024, ms2048, ms5120, ms10240, min1, </w:t>
            </w:r>
            <w:bookmarkStart w:id="7" w:name="_Hlk503356122"/>
            <w:r w:rsidRPr="002A6E84">
              <w:rPr>
                <w:rFonts w:ascii="Calibri" w:eastAsia="Calibri" w:hAnsi="Calibri" w:cs="Calibri"/>
                <w:lang w:val="sv-SE"/>
              </w:rPr>
              <w:t>min6, min12, min30, min60, spare3, spare2, spare1</w:t>
            </w:r>
            <w:bookmarkEnd w:id="7"/>
          </w:p>
        </w:tc>
      </w:tr>
      <w:bookmarkEnd w:id="5"/>
      <w:tr w:rsidR="00A07EA4" w:rsidRPr="002A6E84" w14:paraId="20A4DAB6" w14:textId="77777777" w:rsidTr="002A6E84">
        <w:tc>
          <w:tcPr>
            <w:tcW w:w="1975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1FC6" w14:textId="77777777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2A6E84">
              <w:rPr>
                <w:rFonts w:ascii="Calibri" w:eastAsia="Calibri" w:hAnsi="Calibri" w:cs="Calibri"/>
                <w:b/>
                <w:bCs/>
                <w:lang w:val="sv-SE"/>
              </w:rPr>
              <w:t>RSRP-Range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5CF83" w14:textId="0795A7E6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INTEGER (0…</w:t>
            </w:r>
            <w:r w:rsidRPr="002A6E84">
              <w:rPr>
                <w:rFonts w:ascii="Calibri" w:eastAsia="Calibri" w:hAnsi="Calibri" w:cs="Calibri"/>
              </w:rPr>
              <w:t>97)</w:t>
            </w:r>
          </w:p>
          <w:p w14:paraId="4E86B399" w14:textId="50BDE0D4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2A6E84">
              <w:rPr>
                <w:rFonts w:ascii="Calibri" w:eastAsia="Calibri" w:hAnsi="Calibri" w:cs="Calibri"/>
              </w:rPr>
              <w:t xml:space="preserve">mappings to dB values defined in </w:t>
            </w:r>
            <w:r>
              <w:rPr>
                <w:rFonts w:ascii="Calibri" w:eastAsia="Calibri" w:hAnsi="Calibri" w:cs="Calibri"/>
              </w:rPr>
              <w:t xml:space="preserve">TS </w:t>
            </w:r>
            <w:r w:rsidRPr="002A6E84">
              <w:rPr>
                <w:rFonts w:ascii="Calibri" w:eastAsia="Calibri" w:hAnsi="Calibri" w:cs="Calibri"/>
              </w:rPr>
              <w:t>36.133</w:t>
            </w:r>
          </w:p>
        </w:tc>
      </w:tr>
      <w:tr w:rsidR="00A07EA4" w:rsidRPr="002A6E84" w14:paraId="787B2141" w14:textId="77777777" w:rsidTr="002A6E84">
        <w:tc>
          <w:tcPr>
            <w:tcW w:w="1975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41B2" w14:textId="77777777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2A6E84">
              <w:rPr>
                <w:rFonts w:ascii="Calibri" w:eastAsia="Calibri" w:hAnsi="Calibri" w:cs="Calibri"/>
                <w:b/>
                <w:bCs/>
              </w:rPr>
              <w:t>RSRQ-Range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31BD" w14:textId="1BD33725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INTEGER (0…</w:t>
            </w:r>
            <w:r w:rsidRPr="002A6E84">
              <w:rPr>
                <w:rFonts w:ascii="Calibri" w:eastAsia="Calibri" w:hAnsi="Calibri" w:cs="Calibri"/>
              </w:rPr>
              <w:t>34)</w:t>
            </w:r>
          </w:p>
          <w:p w14:paraId="0A91050B" w14:textId="256015D0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2A6E84">
              <w:rPr>
                <w:rFonts w:ascii="Calibri" w:eastAsia="Calibri" w:hAnsi="Calibri" w:cs="Calibri"/>
              </w:rPr>
              <w:t xml:space="preserve">Mappings defined in </w:t>
            </w:r>
            <w:r>
              <w:rPr>
                <w:rFonts w:ascii="Calibri" w:eastAsia="Calibri" w:hAnsi="Calibri" w:cs="Calibri"/>
              </w:rPr>
              <w:t xml:space="preserve">TS </w:t>
            </w:r>
            <w:r w:rsidRPr="002A6E84">
              <w:rPr>
                <w:rFonts w:ascii="Calibri" w:eastAsia="Calibri" w:hAnsi="Calibri" w:cs="Calibri"/>
              </w:rPr>
              <w:t>36.133</w:t>
            </w:r>
          </w:p>
        </w:tc>
      </w:tr>
      <w:tr w:rsidR="00A07EA4" w:rsidRPr="002A6E84" w14:paraId="01D6EEE6" w14:textId="77777777" w:rsidTr="002A6E84">
        <w:tc>
          <w:tcPr>
            <w:tcW w:w="1975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7A58A" w14:textId="77777777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2A6E84">
              <w:rPr>
                <w:rFonts w:ascii="Calibri" w:eastAsia="Calibri" w:hAnsi="Calibri" w:cs="Calibri"/>
                <w:b/>
                <w:bCs/>
              </w:rPr>
              <w:t>SINR-Range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65A66" w14:textId="3917EE59" w:rsidR="00A07EA4" w:rsidRPr="002A6E84" w:rsidRDefault="00A07EA4" w:rsidP="00A07EA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INTEGER (0…</w:t>
            </w:r>
            <w:r w:rsidRPr="002A6E84">
              <w:rPr>
                <w:rFonts w:ascii="Calibri" w:eastAsia="Calibri" w:hAnsi="Calibri" w:cs="Calibri"/>
              </w:rPr>
              <w:t>127)</w:t>
            </w:r>
          </w:p>
        </w:tc>
      </w:tr>
      <w:bookmarkEnd w:id="6"/>
    </w:tbl>
    <w:p w14:paraId="481D9570" w14:textId="68F04263" w:rsidR="00894E45" w:rsidRDefault="00894E45" w:rsidP="006153EA"/>
    <w:p w14:paraId="15B7BFEF" w14:textId="268FA8EC" w:rsidR="00682150" w:rsidRDefault="00682150" w:rsidP="00682150">
      <w:pPr>
        <w:pStyle w:val="Heading2"/>
      </w:pPr>
      <w:r>
        <w:t>Number and interval of measurement reports</w:t>
      </w:r>
    </w:p>
    <w:p w14:paraId="642FBEDB" w14:textId="5BDB581C" w:rsidR="0002342F" w:rsidRDefault="00A07EA4" w:rsidP="00B8602E">
      <w:pPr>
        <w:jc w:val="both"/>
      </w:pPr>
      <w:r>
        <w:t xml:space="preserve">The parameters </w:t>
      </w:r>
      <w:r w:rsidRPr="00A07EA4">
        <w:rPr>
          <w:i/>
        </w:rPr>
        <w:t>reportAmount</w:t>
      </w:r>
      <w:r>
        <w:t xml:space="preserve"> and </w:t>
      </w:r>
      <w:r w:rsidR="0002342F" w:rsidRPr="00A07EA4">
        <w:rPr>
          <w:i/>
        </w:rPr>
        <w:t>reportInterval</w:t>
      </w:r>
      <w:r>
        <w:t xml:space="preserve"> determine the number of reports and the interval between each measurement report for both event triggered and periodical reports. In LTE, it is possible to configure the UE with 8 different </w:t>
      </w:r>
      <w:r w:rsidR="0000029C" w:rsidRPr="00D42137">
        <w:rPr>
          <w:i/>
        </w:rPr>
        <w:t>reportAmount</w:t>
      </w:r>
      <w:r w:rsidR="0000029C">
        <w:t xml:space="preserve"> values, as highlighted in </w:t>
      </w:r>
      <w:r w:rsidR="0000029C">
        <w:fldChar w:fldCharType="begin"/>
      </w:r>
      <w:r w:rsidR="0000029C">
        <w:instrText xml:space="preserve"> REF _Ref502921927 \h </w:instrText>
      </w:r>
      <w:r w:rsidR="00B8602E">
        <w:instrText xml:space="preserve"> \* MERGEFORMAT </w:instrText>
      </w:r>
      <w:r w:rsidR="0000029C">
        <w:fldChar w:fldCharType="separate"/>
      </w:r>
      <w:r w:rsidR="00085862">
        <w:t xml:space="preserve">Table </w:t>
      </w:r>
      <w:r w:rsidR="00085862">
        <w:rPr>
          <w:noProof/>
        </w:rPr>
        <w:t>1</w:t>
      </w:r>
      <w:r w:rsidR="0000029C">
        <w:fldChar w:fldCharType="end"/>
      </w:r>
      <w:r w:rsidR="0000029C">
        <w:t xml:space="preserve">, where r1 means only a single report, r2 means two reports and so on (with infinity meaning reporting until further notice). Moreover, there are 13 values considered for </w:t>
      </w:r>
      <w:r w:rsidR="0000029C" w:rsidRPr="00D42137">
        <w:rPr>
          <w:i/>
        </w:rPr>
        <w:t>reportInterval</w:t>
      </w:r>
      <w:r w:rsidR="0000029C">
        <w:t xml:space="preserve"> </w:t>
      </w:r>
      <w:r w:rsidR="0043380D">
        <w:t xml:space="preserve">as </w:t>
      </w:r>
      <w:bookmarkStart w:id="8" w:name="_Hlk502925866"/>
      <w:r w:rsidR="0043380D">
        <w:t>{120 ms, 240 ms</w:t>
      </w:r>
      <w:r w:rsidR="00D42137">
        <w:t xml:space="preserve">, 480 ms, 640 ms, 1024 ms, 2048 ms, 5120 ms, 10240 ms, 1 min, 6 min, 12 min, 30 min, 60 min} </w:t>
      </w:r>
      <w:bookmarkEnd w:id="8"/>
      <w:r w:rsidR="00D42137">
        <w:t xml:space="preserve">with additional three values reserved for future use. </w:t>
      </w:r>
    </w:p>
    <w:p w14:paraId="3DBE4F86" w14:textId="77777777" w:rsidR="00894E45" w:rsidRDefault="00894E45" w:rsidP="006153EA"/>
    <w:p w14:paraId="63815C35" w14:textId="77777777" w:rsidR="00894E45" w:rsidRDefault="00894E45" w:rsidP="006153EA"/>
    <w:p w14:paraId="19B70340" w14:textId="28D6374F" w:rsidR="009C167A" w:rsidRPr="009C167A" w:rsidRDefault="009C167A" w:rsidP="006153EA">
      <w:r>
        <w:lastRenderedPageBreak/>
        <w:t xml:space="preserve"> </w:t>
      </w:r>
    </w:p>
    <w:p w14:paraId="1FB8B6DB" w14:textId="5863A428" w:rsidR="00C408FB" w:rsidRDefault="00D42137" w:rsidP="00B8602E">
      <w:pPr>
        <w:pStyle w:val="Observation"/>
        <w:numPr>
          <w:ilvl w:val="0"/>
          <w:numId w:val="15"/>
        </w:numPr>
        <w:ind w:left="1701" w:hanging="1701"/>
        <w:jc w:val="both"/>
      </w:pPr>
      <w:bookmarkStart w:id="9" w:name="_Toc461514225"/>
      <w:bookmarkStart w:id="10" w:name="_Toc463000883"/>
      <w:bookmarkStart w:id="11" w:name="_Toc463001397"/>
      <w:bookmarkStart w:id="12" w:name="_Toc463013022"/>
      <w:bookmarkStart w:id="13" w:name="_Toc463030102"/>
      <w:bookmarkStart w:id="14" w:name="_Toc463053252"/>
      <w:bookmarkStart w:id="15" w:name="_Toc463053289"/>
      <w:bookmarkStart w:id="16" w:name="_Toc466011539"/>
      <w:bookmarkStart w:id="17" w:name="_Toc471485785"/>
      <w:bookmarkStart w:id="18" w:name="_Toc471486533"/>
      <w:bookmarkStart w:id="19" w:name="_Toc471492265"/>
      <w:bookmarkStart w:id="20" w:name="_Toc471499740"/>
      <w:bookmarkStart w:id="21" w:name="_Toc471501324"/>
      <w:bookmarkStart w:id="22" w:name="_Toc473532940"/>
      <w:bookmarkStart w:id="23" w:name="_Toc473533018"/>
      <w:bookmarkStart w:id="24" w:name="_Toc473533369"/>
      <w:bookmarkStart w:id="25" w:name="_Toc477726043"/>
      <w:bookmarkStart w:id="26" w:name="_Toc477972465"/>
      <w:bookmarkStart w:id="27" w:name="_Toc477972559"/>
      <w:bookmarkStart w:id="28" w:name="_Toc477973277"/>
      <w:bookmarkStart w:id="29" w:name="_Toc477973290"/>
      <w:bookmarkStart w:id="30" w:name="_Toc494304226"/>
      <w:bookmarkStart w:id="31" w:name="_Toc498328917"/>
      <w:bookmarkStart w:id="32" w:name="_Toc502926281"/>
      <w:bookmarkStart w:id="33" w:name="_Toc502929927"/>
      <w:bookmarkStart w:id="34" w:name="_Toc503427456"/>
      <w:r>
        <w:t xml:space="preserve">In LTE, </w:t>
      </w:r>
      <w:r w:rsidRPr="00A07EA4">
        <w:rPr>
          <w:i/>
        </w:rPr>
        <w:t>reportAmount</w:t>
      </w:r>
      <w:r>
        <w:t xml:space="preserve"> and </w:t>
      </w:r>
      <w:r w:rsidRPr="00A07EA4">
        <w:rPr>
          <w:i/>
        </w:rPr>
        <w:t>reportInterval</w:t>
      </w:r>
      <w:r>
        <w:t xml:space="preserve"> determine the number of reports and the interval between each measurement report for both event triggered and periodical reports.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B456CE5" w14:textId="5673E694" w:rsidR="000E2F1F" w:rsidRDefault="00D42137" w:rsidP="00B8602E">
      <w:pPr>
        <w:pStyle w:val="Observation"/>
        <w:numPr>
          <w:ilvl w:val="0"/>
          <w:numId w:val="0"/>
        </w:numPr>
        <w:jc w:val="both"/>
        <w:rPr>
          <w:b w:val="0"/>
        </w:rPr>
      </w:pPr>
      <w:bookmarkStart w:id="35" w:name="_Toc502926282"/>
      <w:bookmarkStart w:id="36" w:name="_Toc502929928"/>
      <w:bookmarkStart w:id="37" w:name="_Toc503427457"/>
      <w:bookmarkStart w:id="38" w:name="_Toc498328918"/>
      <w:r>
        <w:rPr>
          <w:b w:val="0"/>
        </w:rPr>
        <w:t xml:space="preserve">The number of reports seem to be sufficient in LTE and hence we propose to use the same values for </w:t>
      </w:r>
      <w:r w:rsidRPr="00D42137">
        <w:rPr>
          <w:b w:val="0"/>
          <w:i/>
        </w:rPr>
        <w:t>reportAmount</w:t>
      </w:r>
      <w:r>
        <w:rPr>
          <w:b w:val="0"/>
        </w:rPr>
        <w:t xml:space="preserve"> in NR as well. However</w:t>
      </w:r>
      <w:r w:rsidR="00155CF2">
        <w:rPr>
          <w:b w:val="0"/>
        </w:rPr>
        <w:t>,</w:t>
      </w:r>
      <w:r>
        <w:rPr>
          <w:b w:val="0"/>
        </w:rPr>
        <w:t xml:space="preserve"> for</w:t>
      </w:r>
      <w:r w:rsidRPr="00155CF2">
        <w:rPr>
          <w:b w:val="0"/>
          <w:i/>
        </w:rPr>
        <w:t xml:space="preserve"> reportInterval</w:t>
      </w:r>
      <w:r>
        <w:rPr>
          <w:b w:val="0"/>
        </w:rPr>
        <w:t>, there can be some further refinements as for instance interval</w:t>
      </w:r>
      <w:r w:rsidR="00B8602E">
        <w:rPr>
          <w:b w:val="0"/>
        </w:rPr>
        <w:t>s</w:t>
      </w:r>
      <w:r w:rsidR="00E1525F">
        <w:rPr>
          <w:b w:val="0"/>
        </w:rPr>
        <w:t xml:space="preserve"> of more than 3</w:t>
      </w:r>
      <w:r>
        <w:rPr>
          <w:b w:val="0"/>
        </w:rPr>
        <w:t xml:space="preserve">0 minutes between measurement reports seems unrealistic in many scenarios, and </w:t>
      </w:r>
      <w:r w:rsidR="00155CF2">
        <w:rPr>
          <w:b w:val="0"/>
        </w:rPr>
        <w:t xml:space="preserve">on the other hand there are not any </w:t>
      </w:r>
      <w:r w:rsidR="00E1525F">
        <w:rPr>
          <w:b w:val="0"/>
        </w:rPr>
        <w:t>value</w:t>
      </w:r>
      <w:r w:rsidR="00155CF2">
        <w:rPr>
          <w:b w:val="0"/>
        </w:rPr>
        <w:t xml:space="preserve">s for intervals between 10 ms and 1 minute. Hence, we propose to use </w:t>
      </w:r>
      <w:r w:rsidR="00155CF2" w:rsidRPr="00155CF2">
        <w:rPr>
          <w:b w:val="0"/>
        </w:rPr>
        <w:t xml:space="preserve">{120 ms, 240 ms, 480 ms, 640 ms, 1024 ms, 2048 ms, 5120 ms, 10240 ms, </w:t>
      </w:r>
      <w:r w:rsidR="00155CF2">
        <w:rPr>
          <w:b w:val="0"/>
        </w:rPr>
        <w:t>20480 ms, 40960 ms, 1 min, 5 min, 10 min, 30 min, spare2, spare1</w:t>
      </w:r>
      <w:r w:rsidR="00155CF2" w:rsidRPr="00155CF2">
        <w:rPr>
          <w:b w:val="0"/>
        </w:rPr>
        <w:t>}</w:t>
      </w:r>
      <w:r w:rsidR="00155CF2">
        <w:rPr>
          <w:b w:val="0"/>
        </w:rPr>
        <w:t xml:space="preserve"> range for </w:t>
      </w:r>
      <w:r w:rsidR="00155CF2" w:rsidRPr="00155CF2">
        <w:rPr>
          <w:b w:val="0"/>
          <w:i/>
        </w:rPr>
        <w:t>reportInterval</w:t>
      </w:r>
      <w:r w:rsidR="00155CF2">
        <w:rPr>
          <w:b w:val="0"/>
        </w:rPr>
        <w:t xml:space="preserve"> instead.</w:t>
      </w:r>
      <w:bookmarkEnd w:id="35"/>
      <w:bookmarkEnd w:id="36"/>
      <w:r w:rsidR="00B80B12">
        <w:rPr>
          <w:b w:val="0"/>
        </w:rPr>
        <w:t xml:space="preserve"> Therefore, we propose to send an LS to RAN4 to confirm the above choices for</w:t>
      </w:r>
      <w:r w:rsidR="00B80B12" w:rsidRPr="00E1525F">
        <w:rPr>
          <w:b w:val="0"/>
          <w:i/>
        </w:rPr>
        <w:t xml:space="preserve"> reportAmount</w:t>
      </w:r>
      <w:r w:rsidR="00B80B12">
        <w:rPr>
          <w:b w:val="0"/>
        </w:rPr>
        <w:t xml:space="preserve"> and </w:t>
      </w:r>
      <w:r w:rsidR="00B80B12" w:rsidRPr="00E1525F">
        <w:rPr>
          <w:b w:val="0"/>
          <w:i/>
        </w:rPr>
        <w:t>reportInterval</w:t>
      </w:r>
      <w:r w:rsidR="00B80B12">
        <w:rPr>
          <w:b w:val="0"/>
        </w:rPr>
        <w:t>.</w:t>
      </w:r>
      <w:bookmarkEnd w:id="37"/>
      <w:r>
        <w:rPr>
          <w:b w:val="0"/>
        </w:rPr>
        <w:t xml:space="preserve">   </w:t>
      </w:r>
    </w:p>
    <w:p w14:paraId="5511BC40" w14:textId="493CF4C5" w:rsidR="00155CF2" w:rsidRDefault="00B80B12" w:rsidP="00B8602E">
      <w:pPr>
        <w:pStyle w:val="Proposal"/>
        <w:jc w:val="both"/>
      </w:pPr>
      <w:bookmarkStart w:id="39" w:name="_Toc502926283"/>
      <w:bookmarkStart w:id="40" w:name="_Toc502929929"/>
      <w:bookmarkStart w:id="41" w:name="_Toc503368354"/>
      <w:bookmarkStart w:id="42" w:name="_Toc503427458"/>
      <w:bookmarkStart w:id="43" w:name="_Toc498328955"/>
      <w:bookmarkEnd w:id="38"/>
      <w:r>
        <w:t xml:space="preserve">Send an LS to RAN4 to confirm </w:t>
      </w:r>
      <w:r w:rsidR="00155CF2">
        <w:t xml:space="preserve">the same values for </w:t>
      </w:r>
      <w:r w:rsidR="00155CF2" w:rsidRPr="00155CF2">
        <w:rPr>
          <w:i/>
        </w:rPr>
        <w:t>reportAmount</w:t>
      </w:r>
      <w:r w:rsidR="00155CF2">
        <w:t xml:space="preserve"> field as in LTE, i.e, {</w:t>
      </w:r>
      <w:r w:rsidR="00155CF2" w:rsidRPr="00155CF2">
        <w:t>r1, r2, r4, r8, r16, r32, r64, infinity</w:t>
      </w:r>
      <w:r w:rsidR="00155CF2">
        <w:t>}.</w:t>
      </w:r>
      <w:bookmarkEnd w:id="39"/>
      <w:bookmarkEnd w:id="40"/>
      <w:bookmarkEnd w:id="41"/>
      <w:bookmarkEnd w:id="42"/>
    </w:p>
    <w:p w14:paraId="3017103C" w14:textId="4ACAA9DA" w:rsidR="006153EA" w:rsidRDefault="00B80B12" w:rsidP="00B8602E">
      <w:pPr>
        <w:pStyle w:val="Proposal"/>
        <w:jc w:val="both"/>
      </w:pPr>
      <w:bookmarkStart w:id="44" w:name="_Toc502926284"/>
      <w:bookmarkStart w:id="45" w:name="_Toc502929930"/>
      <w:bookmarkStart w:id="46" w:name="_Toc503368355"/>
      <w:bookmarkStart w:id="47" w:name="_Toc503427459"/>
      <w:r>
        <w:t>Send an LS to RAN4 to confirm</w:t>
      </w:r>
      <w:r w:rsidR="002E25FD">
        <w:t xml:space="preserve"> </w:t>
      </w:r>
      <w:r w:rsidR="00155CF2">
        <w:t xml:space="preserve">the following </w:t>
      </w:r>
      <w:r w:rsidR="003A5CBA">
        <w:t>values</w:t>
      </w:r>
      <w:r w:rsidR="00155CF2">
        <w:t xml:space="preserve"> for </w:t>
      </w:r>
      <w:r w:rsidR="00155CF2" w:rsidRPr="00155CF2">
        <w:rPr>
          <w:i/>
        </w:rPr>
        <w:t>reportInterval</w:t>
      </w:r>
      <w:r w:rsidR="00155CF2">
        <w:t xml:space="preserve"> in NR </w:t>
      </w:r>
      <w:r w:rsidR="00155CF2" w:rsidRPr="00155CF2">
        <w:t>{120 ms, 240 ms, 480 ms, 640 ms, 1024 ms, 2048 ms, 5120 ms, 10240 ms, 20480 ms, 40960 ms, 1 min, 5 min, 1</w:t>
      </w:r>
      <w:r w:rsidR="00155CF2">
        <w:t>0 min, 30 min, spare2, spare1}</w:t>
      </w:r>
      <w:r w:rsidR="004A4487">
        <w:t>.</w:t>
      </w:r>
      <w:bookmarkEnd w:id="43"/>
      <w:bookmarkEnd w:id="44"/>
      <w:bookmarkEnd w:id="45"/>
      <w:bookmarkEnd w:id="46"/>
      <w:bookmarkEnd w:id="47"/>
    </w:p>
    <w:p w14:paraId="509D9C7C" w14:textId="649D44A0" w:rsidR="00682150" w:rsidRDefault="00682150" w:rsidP="00682150">
      <w:pPr>
        <w:pStyle w:val="Heading2"/>
      </w:pPr>
      <w:r>
        <w:t>Value range</w:t>
      </w:r>
    </w:p>
    <w:p w14:paraId="72ADE52E" w14:textId="7E418AF6" w:rsidR="000A2248" w:rsidRDefault="00682150" w:rsidP="00B8602E">
      <w:pPr>
        <w:jc w:val="both"/>
        <w:rPr>
          <w:lang w:eastAsia="zh-CN"/>
        </w:rPr>
      </w:pPr>
      <w:r>
        <w:rPr>
          <w:lang w:eastAsia="zh-CN"/>
        </w:rPr>
        <w:t>The range of values for RSRP in</w:t>
      </w:r>
      <w:r w:rsidR="004B676A">
        <w:rPr>
          <w:lang w:eastAsia="zh-CN"/>
        </w:rPr>
        <w:t xml:space="preserve"> </w:t>
      </w:r>
      <w:r w:rsidR="004B676A" w:rsidRPr="00F079DC">
        <w:rPr>
          <w:i/>
          <w:lang w:eastAsia="zh-CN"/>
        </w:rPr>
        <w:t>report</w:t>
      </w:r>
      <w:r w:rsidR="00F079DC" w:rsidRPr="00F079DC">
        <w:rPr>
          <w:i/>
          <w:lang w:eastAsia="zh-CN"/>
        </w:rPr>
        <w:t>ConfigEUTRA</w:t>
      </w:r>
      <w:r w:rsidR="00F079DC">
        <w:rPr>
          <w:lang w:eastAsia="zh-CN"/>
        </w:rPr>
        <w:t xml:space="preserve"> in</w:t>
      </w:r>
      <w:r>
        <w:rPr>
          <w:lang w:eastAsia="zh-CN"/>
        </w:rPr>
        <w:t xml:space="preserve"> LTE is an integer between 0 and 97, </w:t>
      </w:r>
      <w:r w:rsidR="00F079DC">
        <w:rPr>
          <w:lang w:eastAsia="zh-CN"/>
        </w:rPr>
        <w:t>where value 0 and 97 correspond to RSRP values of below -140 dBm and above -44 dBm respectively, and values 1 to 96 correspond to RSRP values between -140 and -44 dBm with 1 dB intervals</w:t>
      </w:r>
      <w:r w:rsidR="00110BF6">
        <w:rPr>
          <w:lang w:eastAsia="zh-CN"/>
        </w:rPr>
        <w:t xml:space="preserve">, as described in TS 36.133 </w:t>
      </w:r>
      <w:r w:rsidR="00110BF6">
        <w:rPr>
          <w:lang w:eastAsia="zh-CN"/>
        </w:rPr>
        <w:fldChar w:fldCharType="begin"/>
      </w:r>
      <w:r w:rsidR="00110BF6">
        <w:rPr>
          <w:lang w:eastAsia="zh-CN"/>
        </w:rPr>
        <w:instrText xml:space="preserve"> REF _Ref502929287 \r \h </w:instrText>
      </w:r>
      <w:r w:rsidR="00B8602E">
        <w:rPr>
          <w:lang w:eastAsia="zh-CN"/>
        </w:rPr>
        <w:instrText xml:space="preserve"> \* MERGEFORMAT </w:instrText>
      </w:r>
      <w:r w:rsidR="00110BF6">
        <w:rPr>
          <w:lang w:eastAsia="zh-CN"/>
        </w:rPr>
      </w:r>
      <w:r w:rsidR="00110BF6">
        <w:rPr>
          <w:lang w:eastAsia="zh-CN"/>
        </w:rPr>
        <w:fldChar w:fldCharType="separate"/>
      </w:r>
      <w:r w:rsidR="00085862">
        <w:rPr>
          <w:lang w:eastAsia="zh-CN"/>
        </w:rPr>
        <w:t>[2]</w:t>
      </w:r>
      <w:r w:rsidR="00110BF6">
        <w:rPr>
          <w:lang w:eastAsia="zh-CN"/>
        </w:rPr>
        <w:fldChar w:fldCharType="end"/>
      </w:r>
      <w:r w:rsidR="00110BF6">
        <w:rPr>
          <w:lang w:eastAsia="zh-CN"/>
        </w:rPr>
        <w:t>.</w:t>
      </w:r>
      <w:r w:rsidR="00F079DC">
        <w:rPr>
          <w:lang w:eastAsia="zh-CN"/>
        </w:rPr>
        <w:t xml:space="preserve"> Additionally, RSRQ range in </w:t>
      </w:r>
      <w:r w:rsidR="00F079DC" w:rsidRPr="00F079DC">
        <w:rPr>
          <w:i/>
          <w:lang w:eastAsia="zh-CN"/>
        </w:rPr>
        <w:t>reportConfigEUTRA</w:t>
      </w:r>
      <w:r w:rsidR="00F079DC">
        <w:rPr>
          <w:lang w:eastAsia="zh-CN"/>
        </w:rPr>
        <w:t xml:space="preserve"> in LTE is an integer between 0 and 34, where 0 indicates RSRQ below -19.5 dB, 34 indicates RSRQ above -3 dB and values between 1 and 33 correspond to RSRQ values between -19.5 </w:t>
      </w:r>
      <w:r w:rsidR="00110BF6">
        <w:rPr>
          <w:lang w:eastAsia="zh-CN"/>
        </w:rPr>
        <w:t xml:space="preserve">dB </w:t>
      </w:r>
      <w:r w:rsidR="00F079DC">
        <w:rPr>
          <w:lang w:eastAsia="zh-CN"/>
        </w:rPr>
        <w:t>and -3</w:t>
      </w:r>
      <w:r w:rsidR="00110BF6">
        <w:rPr>
          <w:lang w:eastAsia="zh-CN"/>
        </w:rPr>
        <w:t xml:space="preserve"> dB with 0.5 dB intervals, also described in TS 36.133 </w:t>
      </w:r>
      <w:r w:rsidR="00110BF6">
        <w:rPr>
          <w:lang w:eastAsia="zh-CN"/>
        </w:rPr>
        <w:fldChar w:fldCharType="begin"/>
      </w:r>
      <w:r w:rsidR="00110BF6">
        <w:rPr>
          <w:lang w:eastAsia="zh-CN"/>
        </w:rPr>
        <w:instrText xml:space="preserve"> REF _Ref502929287 \r \h </w:instrText>
      </w:r>
      <w:r w:rsidR="00B8602E">
        <w:rPr>
          <w:lang w:eastAsia="zh-CN"/>
        </w:rPr>
        <w:instrText xml:space="preserve"> \* MERGEFORMAT </w:instrText>
      </w:r>
      <w:r w:rsidR="00110BF6">
        <w:rPr>
          <w:lang w:eastAsia="zh-CN"/>
        </w:rPr>
      </w:r>
      <w:r w:rsidR="00110BF6">
        <w:rPr>
          <w:lang w:eastAsia="zh-CN"/>
        </w:rPr>
        <w:fldChar w:fldCharType="separate"/>
      </w:r>
      <w:r w:rsidR="00085862">
        <w:rPr>
          <w:lang w:eastAsia="zh-CN"/>
        </w:rPr>
        <w:t>[2]</w:t>
      </w:r>
      <w:r w:rsidR="00110BF6">
        <w:rPr>
          <w:lang w:eastAsia="zh-CN"/>
        </w:rPr>
        <w:fldChar w:fldCharType="end"/>
      </w:r>
      <w:r w:rsidR="00110BF6">
        <w:rPr>
          <w:lang w:eastAsia="zh-CN"/>
        </w:rPr>
        <w:t xml:space="preserve">. </w:t>
      </w:r>
      <w:r w:rsidR="00C31A1F">
        <w:rPr>
          <w:lang w:eastAsia="zh-CN"/>
        </w:rPr>
        <w:t xml:space="preserve">Finally, SINR range in LTE is defined for values between -23 dB and +40 dB using an integer between 0 and 127 corresponding to the interval [-23, 40] dB with 0.5 dB resolution, see TS 36.133 </w:t>
      </w:r>
      <w:r w:rsidR="00C31A1F">
        <w:rPr>
          <w:lang w:eastAsia="zh-CN"/>
        </w:rPr>
        <w:fldChar w:fldCharType="begin"/>
      </w:r>
      <w:r w:rsidR="00C31A1F">
        <w:rPr>
          <w:lang w:eastAsia="zh-CN"/>
        </w:rPr>
        <w:instrText xml:space="preserve"> REF _Ref502929287 \r \h </w:instrText>
      </w:r>
      <w:r w:rsidR="00B8602E">
        <w:rPr>
          <w:lang w:eastAsia="zh-CN"/>
        </w:rPr>
        <w:instrText xml:space="preserve"> \* MERGEFORMAT </w:instrText>
      </w:r>
      <w:r w:rsidR="00C31A1F">
        <w:rPr>
          <w:lang w:eastAsia="zh-CN"/>
        </w:rPr>
      </w:r>
      <w:r w:rsidR="00C31A1F">
        <w:rPr>
          <w:lang w:eastAsia="zh-CN"/>
        </w:rPr>
        <w:fldChar w:fldCharType="separate"/>
      </w:r>
      <w:r w:rsidR="00085862">
        <w:rPr>
          <w:lang w:eastAsia="zh-CN"/>
        </w:rPr>
        <w:t>[2]</w:t>
      </w:r>
      <w:r w:rsidR="00C31A1F">
        <w:rPr>
          <w:lang w:eastAsia="zh-CN"/>
        </w:rPr>
        <w:fldChar w:fldCharType="end"/>
      </w:r>
      <w:r w:rsidR="00AE24E1">
        <w:rPr>
          <w:lang w:eastAsia="zh-CN"/>
        </w:rPr>
        <w:t xml:space="preserve"> Section 9.1.17.1. There have been some further refinements defined </w:t>
      </w:r>
      <w:r w:rsidR="00BC3C91">
        <w:rPr>
          <w:lang w:eastAsia="zh-CN"/>
        </w:rPr>
        <w:t>in further releases suited for sp</w:t>
      </w:r>
      <w:r w:rsidR="00AE24E1">
        <w:rPr>
          <w:lang w:eastAsia="zh-CN"/>
        </w:rPr>
        <w:t>ecific scenarios</w:t>
      </w:r>
      <w:r w:rsidR="00BC3C91">
        <w:rPr>
          <w:lang w:eastAsia="zh-CN"/>
        </w:rPr>
        <w:t xml:space="preserve">. </w:t>
      </w:r>
    </w:p>
    <w:p w14:paraId="1284E956" w14:textId="5A62F872" w:rsidR="00BC3C91" w:rsidRPr="00BC3C91" w:rsidRDefault="005121B9" w:rsidP="00BC3C91">
      <w:pPr>
        <w:jc w:val="both"/>
        <w:rPr>
          <w:lang w:eastAsia="zh-CN"/>
        </w:rPr>
      </w:pPr>
      <w:r>
        <w:rPr>
          <w:lang w:eastAsia="zh-CN"/>
        </w:rPr>
        <w:t xml:space="preserve">In NR, on the other hand, RAN4 has concluded the following values for the respective ranges as can be seen from LS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_Ref503365896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85862">
        <w:rPr>
          <w:lang w:eastAsia="zh-CN"/>
        </w:rPr>
        <w:t>[3]</w:t>
      </w:r>
      <w:r>
        <w:rPr>
          <w:lang w:eastAsia="zh-CN"/>
        </w:rPr>
        <w:fldChar w:fldCharType="end"/>
      </w:r>
    </w:p>
    <w:p w14:paraId="5A4B1AF6" w14:textId="39ECF40F" w:rsidR="00BC3C91" w:rsidRDefault="00BC3C91" w:rsidP="00BC3C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RAN4 discussed the reporting range for SS-RSRP and CSI-RSRP. RAN4 conclusion is</w:t>
      </w:r>
      <w:r w:rsidR="001A2768">
        <w:rPr>
          <w:rFonts w:eastAsia="SimSun"/>
          <w:lang w:eastAsia="zh-CN"/>
        </w:rPr>
        <w:t xml:space="preserve"> </w:t>
      </w:r>
    </w:p>
    <w:p w14:paraId="525BBB90" w14:textId="00B4A4CA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Reporting range of SS-RSRP and CSI RSRP is -156 dBm to -34 dBm with 1 dB</w:t>
      </w:r>
    </w:p>
    <w:p w14:paraId="2D227FD3" w14:textId="2861CF9F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The range in the signaling may be larger than the guaranteed accuracy range</w:t>
      </w:r>
    </w:p>
    <w:p w14:paraId="6253ECD7" w14:textId="77777777" w:rsidR="001A2768" w:rsidRDefault="001A2768" w:rsidP="00B8602E">
      <w:pPr>
        <w:jc w:val="both"/>
        <w:rPr>
          <w:lang w:eastAsia="zh-CN"/>
        </w:rPr>
      </w:pPr>
    </w:p>
    <w:p w14:paraId="166D8A79" w14:textId="7700BCFF" w:rsidR="00BC3C91" w:rsidRDefault="001A2768" w:rsidP="00B8602E">
      <w:pPr>
        <w:jc w:val="both"/>
        <w:rPr>
          <w:lang w:eastAsia="zh-CN"/>
        </w:rPr>
      </w:pPr>
      <w:r>
        <w:rPr>
          <w:lang w:eastAsia="zh-CN"/>
        </w:rPr>
        <w:t xml:space="preserve">And from LS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_Ref503365910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85862">
        <w:rPr>
          <w:lang w:eastAsia="zh-CN"/>
        </w:rPr>
        <w:t>[4]</w:t>
      </w:r>
      <w:r>
        <w:rPr>
          <w:lang w:eastAsia="zh-CN"/>
        </w:rPr>
        <w:fldChar w:fldCharType="end"/>
      </w:r>
    </w:p>
    <w:p w14:paraId="6D9A5082" w14:textId="7BB21F02" w:rsidR="001A2768" w:rsidRDefault="001A2768" w:rsidP="001A27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firstLine="0"/>
        <w:rPr>
          <w:rFonts w:eastAsia="SimSun"/>
          <w:lang w:eastAsia="zh-CN"/>
        </w:rPr>
      </w:pPr>
      <w:r w:rsidRPr="001A2768">
        <w:rPr>
          <w:rFonts w:eastAsia="SimSun"/>
          <w:lang w:eastAsia="zh-CN"/>
        </w:rPr>
        <w:t>RAN4 would like to inform RAN2 that RAN4 has agreed the following measurement report mappings for the NR signal quality measurements: SS-RSRQ, SS-SINR, CSI-RSRQ and CSI-SINR</w:t>
      </w:r>
      <w:r>
        <w:rPr>
          <w:rFonts w:eastAsia="SimSun"/>
          <w:lang w:eastAsia="zh-CN"/>
        </w:rPr>
        <w:t>:</w:t>
      </w:r>
    </w:p>
    <w:p w14:paraId="7B5C873C" w14:textId="33559FB4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 w:rsidRPr="001A2768">
        <w:rPr>
          <w:rFonts w:eastAsia="SimSun"/>
          <w:b/>
          <w:lang w:eastAsia="zh-CN"/>
        </w:rPr>
        <w:t>SS-RSRQ reporting range</w:t>
      </w:r>
      <w:r w:rsidRPr="001A2768">
        <w:rPr>
          <w:rFonts w:eastAsia="SimSun"/>
          <w:lang w:eastAsia="zh-CN"/>
        </w:rPr>
        <w:t>: from -34 dB up to +29 dB with a resolution of 0.5 dB. This requires 128 reportable values</w:t>
      </w:r>
      <w:r>
        <w:rPr>
          <w:rFonts w:eastAsia="SimSun"/>
          <w:lang w:eastAsia="zh-CN"/>
        </w:rPr>
        <w:t>.</w:t>
      </w:r>
    </w:p>
    <w:p w14:paraId="550A0B24" w14:textId="76DC988D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 w:rsidRPr="001A2768">
        <w:rPr>
          <w:rFonts w:eastAsia="SimSun"/>
          <w:b/>
          <w:lang w:eastAsia="zh-CN"/>
        </w:rPr>
        <w:t>SS-SINR reporting range</w:t>
      </w:r>
      <w:r w:rsidRPr="001A2768">
        <w:rPr>
          <w:rFonts w:eastAsia="SimSun"/>
          <w:lang w:eastAsia="zh-CN"/>
        </w:rPr>
        <w:t>: from -23 dB up to +40 dB with a resolution of 0.5 dB. This requires 128 reportable values</w:t>
      </w:r>
      <w:r>
        <w:rPr>
          <w:rFonts w:eastAsia="SimSun"/>
          <w:lang w:eastAsia="zh-CN"/>
        </w:rPr>
        <w:t>.</w:t>
      </w:r>
    </w:p>
    <w:p w14:paraId="3CD0F8C1" w14:textId="1B7BE2E3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 w:rsidRPr="001A2768">
        <w:rPr>
          <w:rFonts w:eastAsia="SimSun"/>
          <w:b/>
          <w:lang w:eastAsia="zh-CN"/>
        </w:rPr>
        <w:t>CSI-RSRQ reporting range</w:t>
      </w:r>
      <w:r w:rsidRPr="001A2768">
        <w:rPr>
          <w:rFonts w:eastAsia="SimSun"/>
          <w:lang w:eastAsia="zh-CN"/>
        </w:rPr>
        <w:t>: from -34 dB up to +29 dB with a resolution of 0.5 dB. This requires 128 reportable values</w:t>
      </w:r>
      <w:r>
        <w:rPr>
          <w:rFonts w:eastAsia="SimSun"/>
          <w:lang w:eastAsia="zh-CN"/>
        </w:rPr>
        <w:t>.</w:t>
      </w:r>
    </w:p>
    <w:p w14:paraId="7ABBD8E8" w14:textId="473550A7" w:rsidR="001A2768" w:rsidRDefault="001A2768" w:rsidP="001A27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 w:rsidRPr="001A2768">
        <w:rPr>
          <w:rFonts w:eastAsia="SimSun"/>
          <w:b/>
          <w:lang w:eastAsia="zh-CN"/>
        </w:rPr>
        <w:t>CSI-SINR reporting range</w:t>
      </w:r>
      <w:r w:rsidRPr="001A2768">
        <w:rPr>
          <w:rFonts w:eastAsia="SimSun"/>
          <w:lang w:eastAsia="zh-CN"/>
        </w:rPr>
        <w:t>: from -23 dB up to +40 dB with a resolution of 0.5 dB. This requires 128 reportable values</w:t>
      </w:r>
    </w:p>
    <w:p w14:paraId="17632337" w14:textId="77777777" w:rsidR="001A2768" w:rsidRDefault="001A2768" w:rsidP="00B8602E">
      <w:pPr>
        <w:jc w:val="both"/>
        <w:rPr>
          <w:lang w:eastAsia="zh-CN"/>
        </w:rPr>
      </w:pPr>
    </w:p>
    <w:p w14:paraId="005EA723" w14:textId="20976F69" w:rsidR="00682150" w:rsidRPr="00D8046A" w:rsidRDefault="001A2768" w:rsidP="00B8602E">
      <w:pPr>
        <w:jc w:val="both"/>
        <w:rPr>
          <w:lang w:eastAsia="zh-CN"/>
        </w:rPr>
      </w:pPr>
      <w:r>
        <w:rPr>
          <w:lang w:eastAsia="zh-CN"/>
        </w:rPr>
        <w:t xml:space="preserve">Note that only SINR-range </w:t>
      </w:r>
      <w:r w:rsidR="00D8046A">
        <w:rPr>
          <w:lang w:eastAsia="zh-CN"/>
        </w:rPr>
        <w:t>is the same with LTE. Given the above conclusion, we propose the followings:</w:t>
      </w:r>
    </w:p>
    <w:p w14:paraId="451548C0" w14:textId="6A6217F2" w:rsidR="00C31A1F" w:rsidRDefault="00C31A1F" w:rsidP="00C31A1F">
      <w:pPr>
        <w:pStyle w:val="Proposal"/>
      </w:pPr>
      <w:bookmarkStart w:id="48" w:name="_Toc502929931"/>
      <w:bookmarkStart w:id="49" w:name="_Toc503368356"/>
      <w:bookmarkStart w:id="50" w:name="_Toc503427460"/>
      <w:r>
        <w:t>RSRP-Range</w:t>
      </w:r>
      <w:r w:rsidR="00211276">
        <w:t xml:space="preserve"> is an integer (0...123</w:t>
      </w:r>
      <w:r w:rsidR="00D8046A">
        <w:t>)</w:t>
      </w:r>
      <w:bookmarkEnd w:id="48"/>
      <w:r w:rsidR="00D8046A">
        <w:t>, corresponding to the mappings between -156 dBm to -34 dBm with 1 dB resolution.</w:t>
      </w:r>
      <w:bookmarkEnd w:id="49"/>
      <w:bookmarkEnd w:id="50"/>
    </w:p>
    <w:p w14:paraId="74098B5D" w14:textId="005CE4F5" w:rsidR="00D8046A" w:rsidRDefault="00D8046A" w:rsidP="00D8046A">
      <w:pPr>
        <w:pStyle w:val="Proposal"/>
      </w:pPr>
      <w:bookmarkStart w:id="51" w:name="_Toc503368357"/>
      <w:bookmarkStart w:id="52" w:name="_Toc503427461"/>
      <w:r>
        <w:t>R</w:t>
      </w:r>
      <w:r w:rsidR="00773078">
        <w:t>SRQ-Range is an integer (0...127</w:t>
      </w:r>
      <w:r>
        <w:t>), corresponding to the mappings between -34 dB to +29 dB with 0.5 dB resolution.</w:t>
      </w:r>
      <w:bookmarkEnd w:id="51"/>
      <w:bookmarkEnd w:id="52"/>
    </w:p>
    <w:p w14:paraId="0F0B5EAA" w14:textId="11C029B4" w:rsidR="00D8046A" w:rsidRDefault="00D8046A" w:rsidP="00D8046A">
      <w:pPr>
        <w:pStyle w:val="Proposal"/>
      </w:pPr>
      <w:bookmarkStart w:id="53" w:name="_Toc503368358"/>
      <w:bookmarkStart w:id="54" w:name="_Toc503427462"/>
      <w:r>
        <w:t>S</w:t>
      </w:r>
      <w:r w:rsidR="00773078">
        <w:t>INR-Range is an integer (0...127</w:t>
      </w:r>
      <w:r>
        <w:t>), corresponding to the mappings between -23 dB to +40 dBm with 0.5 dB resolution, as in LTE.</w:t>
      </w:r>
      <w:bookmarkEnd w:id="53"/>
      <w:bookmarkEnd w:id="54"/>
    </w:p>
    <w:p w14:paraId="4D413FE5" w14:textId="77777777" w:rsidR="00C31A1F" w:rsidRPr="00C31A1F" w:rsidRDefault="00C31A1F" w:rsidP="00682150">
      <w:pPr>
        <w:rPr>
          <w:lang w:eastAsia="zh-CN"/>
        </w:rPr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7D3239C" w14:textId="77777777" w:rsidR="00085862" w:rsidRDefault="008E065E">
      <w:pPr>
        <w:pStyle w:val="TOC1"/>
      </w:pPr>
      <w:r w:rsidRPr="00C628DF">
        <w:rPr>
          <w:b w:val="0"/>
        </w:rPr>
        <w:t xml:space="preserve">In section </w:t>
      </w:r>
      <w:r w:rsidR="00182866">
        <w:rPr>
          <w:b w:val="0"/>
        </w:rPr>
        <w:fldChar w:fldCharType="begin"/>
      </w:r>
      <w:r w:rsidR="00182866">
        <w:rPr>
          <w:b w:val="0"/>
        </w:rPr>
        <w:instrText xml:space="preserve"> REF _Ref477972447 \r \h </w:instrText>
      </w:r>
      <w:r w:rsidR="00182866">
        <w:rPr>
          <w:b w:val="0"/>
        </w:rPr>
      </w:r>
      <w:r w:rsidR="00182866">
        <w:rPr>
          <w:b w:val="0"/>
        </w:rPr>
        <w:fldChar w:fldCharType="separate"/>
      </w:r>
      <w:r w:rsidR="00085862">
        <w:rPr>
          <w:b w:val="0"/>
        </w:rPr>
        <w:t>2</w:t>
      </w:r>
      <w:r w:rsidR="00182866">
        <w:rPr>
          <w:b w:val="0"/>
        </w:rPr>
        <w:fldChar w:fldCharType="end"/>
      </w:r>
      <w:r w:rsidR="00182866">
        <w:rPr>
          <w:b w:val="0"/>
        </w:rPr>
        <w:t xml:space="preserve"> </w:t>
      </w:r>
      <w:r w:rsidRPr="00C628DF">
        <w:rPr>
          <w:b w:val="0"/>
        </w:rPr>
        <w:t>we</w:t>
      </w:r>
      <w:r w:rsidR="002E25FD">
        <w:rPr>
          <w:b w:val="0"/>
        </w:rPr>
        <w:t xml:space="preserve"> made the following observation</w:t>
      </w:r>
      <w:r w:rsidRPr="00C628DF">
        <w:rPr>
          <w:b w:val="0"/>
        </w:rPr>
        <w:t>:</w:t>
      </w:r>
      <w:r>
        <w:rPr>
          <w:b w:val="0"/>
          <w:bCs/>
        </w:rPr>
        <w:fldChar w:fldCharType="begin"/>
      </w:r>
      <w:r w:rsidRPr="00C628DF"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</w:p>
    <w:p w14:paraId="2A15C52D" w14:textId="50D59BB7" w:rsidR="00085862" w:rsidRDefault="00085862" w:rsidP="0008586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LTE, </w:t>
      </w:r>
      <w:r w:rsidRPr="0022463A">
        <w:rPr>
          <w:i/>
        </w:rPr>
        <w:t>reportAmount</w:t>
      </w:r>
      <w:r>
        <w:t xml:space="preserve"> and </w:t>
      </w:r>
      <w:r w:rsidRPr="0022463A">
        <w:rPr>
          <w:i/>
        </w:rPr>
        <w:t>reportInterval</w:t>
      </w:r>
      <w:r>
        <w:t xml:space="preserve"> determine the number of reports and the interval between each measurement report for both event triggered and periodical reports.</w:t>
      </w:r>
    </w:p>
    <w:p w14:paraId="5233E3B2" w14:textId="5A6E9EA5" w:rsidR="00085862" w:rsidRDefault="008E065E" w:rsidP="00042748">
      <w:pPr>
        <w:pStyle w:val="BodyText"/>
        <w:rPr>
          <w:noProof/>
        </w:rPr>
      </w:pPr>
      <w:r>
        <w:rPr>
          <w:b/>
          <w:bCs/>
        </w:rPr>
        <w:fldChar w:fldCharType="end"/>
      </w:r>
      <w:r w:rsidRPr="00C628DF">
        <w:t xml:space="preserve">Based on the discussion in section </w:t>
      </w:r>
      <w:r w:rsidR="00182866">
        <w:rPr>
          <w:b/>
          <w:highlight w:val="cyan"/>
        </w:rPr>
        <w:fldChar w:fldCharType="begin"/>
      </w:r>
      <w:r w:rsidR="00182866">
        <w:instrText xml:space="preserve"> REF _Ref477972447 \r \h </w:instrText>
      </w:r>
      <w:r w:rsidR="00182866">
        <w:rPr>
          <w:b/>
          <w:highlight w:val="cyan"/>
        </w:rPr>
      </w:r>
      <w:r w:rsidR="00182866">
        <w:rPr>
          <w:b/>
          <w:highlight w:val="cyan"/>
        </w:rPr>
        <w:fldChar w:fldCharType="separate"/>
      </w:r>
      <w:r w:rsidR="00085862">
        <w:t>2</w:t>
      </w:r>
      <w:r w:rsidR="00182866">
        <w:rPr>
          <w:b/>
          <w:highlight w:val="cyan"/>
        </w:rPr>
        <w:fldChar w:fldCharType="end"/>
      </w:r>
      <w:r w:rsidR="00182866">
        <w:t xml:space="preserve"> </w:t>
      </w:r>
      <w:r w:rsidRPr="00C628DF">
        <w:t>we propose the following</w:t>
      </w:r>
      <w:r w:rsidRPr="00CE0424">
        <w:t>:</w:t>
      </w:r>
      <w:r>
        <w:rPr>
          <w:rFonts w:ascii="Arial" w:eastAsia="Times New Roman" w:hAnsi="Arial" w:cs="Times New Roman"/>
          <w:bCs/>
          <w:noProof/>
          <w:sz w:val="20"/>
          <w:lang w:eastAsia="zh-CN"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rFonts w:ascii="Arial" w:eastAsia="Times New Roman" w:hAnsi="Arial" w:cs="Times New Roman"/>
          <w:bCs/>
          <w:noProof/>
          <w:sz w:val="20"/>
          <w:lang w:eastAsia="zh-CN"/>
        </w:rPr>
        <w:fldChar w:fldCharType="separate"/>
      </w:r>
    </w:p>
    <w:p w14:paraId="2BB31375" w14:textId="77777777" w:rsidR="00085862" w:rsidRDefault="0008586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Send an LS to RAN4 to confirm the same values for </w:t>
      </w:r>
      <w:r w:rsidRPr="00BA0B1F">
        <w:rPr>
          <w:i/>
        </w:rPr>
        <w:t>reportAmount</w:t>
      </w:r>
      <w:r>
        <w:t xml:space="preserve"> field as in LTE, i.e, {r1, r2, r4, r8, r16, r32, r64, infinity}.</w:t>
      </w:r>
    </w:p>
    <w:p w14:paraId="0FFE49A5" w14:textId="67F682C1" w:rsidR="00085862" w:rsidRDefault="0008586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Send an LS to RAN4 to confirm the following </w:t>
      </w:r>
      <w:r w:rsidR="00DE3FB5">
        <w:t>value</w:t>
      </w:r>
      <w:r>
        <w:t xml:space="preserve">s for </w:t>
      </w:r>
      <w:r w:rsidRPr="00BA0B1F">
        <w:rPr>
          <w:i/>
        </w:rPr>
        <w:t>reportInterval</w:t>
      </w:r>
      <w:r>
        <w:t xml:space="preserve"> in NR {120 ms, 240 ms, 480 ms, 640 ms, 1024 ms, 2048 ms, 5120 ms, 10240 ms, 20480 ms, 40960 ms, 1 min, 5 min, 10 min, 30 min, spare2, spare1}.</w:t>
      </w:r>
    </w:p>
    <w:p w14:paraId="295C0620" w14:textId="77777777" w:rsidR="00085862" w:rsidRDefault="0008586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RSRP-Range is an integer (0...124), corresponding to the mappings between -156 dBm to -34 dBm with 1 dB resolution.</w:t>
      </w:r>
    </w:p>
    <w:p w14:paraId="4A63C288" w14:textId="21803ED3" w:rsidR="00085862" w:rsidRDefault="0008586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</w:t>
      </w:r>
      <w:r w:rsidR="00773078">
        <w:t>SRQ-Range is an integer (0...127</w:t>
      </w:r>
      <w:r>
        <w:t>), corresponding to the mappings between -34 dB to +29 dB with 0.5 dB resolution.</w:t>
      </w:r>
    </w:p>
    <w:p w14:paraId="702AAB21" w14:textId="0694D5F3" w:rsidR="00085862" w:rsidRDefault="0008586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SINR-Range is an</w:t>
      </w:r>
      <w:r w:rsidR="00773078">
        <w:t xml:space="preserve"> integer (0...127</w:t>
      </w:r>
      <w:r>
        <w:t>), corresponding to the mappings between -23 dB to +40 dBm with 0.5 dB resolution, as in LTE.</w:t>
      </w:r>
    </w:p>
    <w:p w14:paraId="43591C01" w14:textId="03AEEDA4" w:rsidR="00C01F33" w:rsidRPr="00AC6BA7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4C9431F6" w14:textId="77777777" w:rsidR="00F507D1" w:rsidRPr="00CE0424" w:rsidRDefault="00F507D1" w:rsidP="00CE0424">
      <w:pPr>
        <w:pStyle w:val="Heading1"/>
      </w:pPr>
      <w:bookmarkStart w:id="55" w:name="_In-sequence_SDU_delivery"/>
      <w:bookmarkEnd w:id="55"/>
      <w:r w:rsidRPr="00CE0424">
        <w:t>References</w:t>
      </w:r>
    </w:p>
    <w:p w14:paraId="389DCB46" w14:textId="0C6B7D22" w:rsidR="00E25A33" w:rsidRDefault="00A96178" w:rsidP="00A96178">
      <w:pPr>
        <w:pStyle w:val="Reference"/>
      </w:pPr>
      <w:bookmarkStart w:id="56" w:name="_Ref477726095"/>
      <w:bookmarkStart w:id="57" w:name="_Ref494299158"/>
      <w:bookmarkStart w:id="58" w:name="_Ref502920983"/>
      <w:r>
        <w:t>3GPP TS 38</w:t>
      </w:r>
      <w:r w:rsidR="00FB0718">
        <w:t>.</w:t>
      </w:r>
      <w:r>
        <w:t>331</w:t>
      </w:r>
      <w:r w:rsidR="00FB0718">
        <w:t xml:space="preserve"> V1.</w:t>
      </w:r>
      <w:r w:rsidR="00795412">
        <w:t>0</w:t>
      </w:r>
      <w:r w:rsidR="00FB0718">
        <w:t>.0</w:t>
      </w:r>
      <w:r>
        <w:t>1</w:t>
      </w:r>
      <w:r w:rsidR="00FB0718">
        <w:t xml:space="preserve">, </w:t>
      </w:r>
      <w:r w:rsidR="00FB0718" w:rsidRPr="00FB0718">
        <w:t>Technical Specification Group Radio Access Network;</w:t>
      </w:r>
      <w:r>
        <w:t xml:space="preserve"> NR</w:t>
      </w:r>
      <w:r w:rsidR="00FB0718" w:rsidRPr="00FB0718">
        <w:t xml:space="preserve">; </w:t>
      </w:r>
      <w:r>
        <w:rPr>
          <w:i/>
        </w:rPr>
        <w:t>Radio Resource Control (RRC) Protocol specification</w:t>
      </w:r>
      <w:r>
        <w:t>, January</w:t>
      </w:r>
      <w:r w:rsidR="00FB0718">
        <w:t xml:space="preserve"> 201</w:t>
      </w:r>
      <w:r>
        <w:t>8</w:t>
      </w:r>
      <w:r w:rsidR="00FB0718">
        <w:t>.</w:t>
      </w:r>
      <w:bookmarkEnd w:id="56"/>
      <w:bookmarkEnd w:id="57"/>
      <w:bookmarkEnd w:id="58"/>
    </w:p>
    <w:p w14:paraId="12AC2864" w14:textId="36D5DEC6" w:rsidR="00110BF6" w:rsidRPr="005121B9" w:rsidRDefault="00110BF6" w:rsidP="00A96178">
      <w:pPr>
        <w:pStyle w:val="Reference"/>
      </w:pPr>
      <w:bookmarkStart w:id="59" w:name="_Ref502929287"/>
      <w:r>
        <w:t xml:space="preserve">3GPP TS 36.133, V15.0.0 </w:t>
      </w:r>
      <w:r w:rsidRPr="00FB0718">
        <w:t>Technical Specification Group Radio Access Network</w:t>
      </w:r>
      <w:r>
        <w:t xml:space="preserve">; Evolved Universal Terrestrial Radio Access (E-UTRA); </w:t>
      </w:r>
      <w:r>
        <w:rPr>
          <w:rFonts w:cs="v4.2.0"/>
        </w:rPr>
        <w:t>Requirements for support of radio resource management, Sept. 2017.</w:t>
      </w:r>
      <w:bookmarkEnd w:id="59"/>
    </w:p>
    <w:p w14:paraId="063A1915" w14:textId="2887A5D8" w:rsidR="005121B9" w:rsidRDefault="005121B9" w:rsidP="005121B9">
      <w:pPr>
        <w:pStyle w:val="Reference"/>
        <w:rPr>
          <w:rFonts w:ascii="Calibri" w:hAnsi="Calibri" w:cs="Calibri"/>
        </w:rPr>
      </w:pPr>
      <w:bookmarkStart w:id="60" w:name="_Ref503365896"/>
      <w:r>
        <w:t>R4-1712495 LS on RSRP Report Mapping, Ericsson, RAN4-85, Nevada, USA, 27</w:t>
      </w:r>
      <w:r w:rsidRPr="005121B9">
        <w:rPr>
          <w:vertAlign w:val="superscript"/>
        </w:rPr>
        <w:t>th</w:t>
      </w:r>
      <w:r>
        <w:t xml:space="preserve"> Nov. – 1</w:t>
      </w:r>
      <w:r w:rsidRPr="005121B9">
        <w:rPr>
          <w:vertAlign w:val="superscript"/>
        </w:rPr>
        <w:t>st</w:t>
      </w:r>
      <w:r>
        <w:t xml:space="preserve"> Dec., 2017</w:t>
      </w:r>
      <w:bookmarkEnd w:id="60"/>
      <w:r>
        <w:t xml:space="preserve"> </w:t>
      </w:r>
    </w:p>
    <w:p w14:paraId="45D02925" w14:textId="347B9435" w:rsidR="005121B9" w:rsidRPr="005121B9" w:rsidRDefault="005121B9" w:rsidP="005121B9">
      <w:pPr>
        <w:pStyle w:val="Reference"/>
        <w:rPr>
          <w:rFonts w:ascii="Calibri" w:hAnsi="Calibri" w:cs="Calibri"/>
        </w:rPr>
      </w:pPr>
      <w:bookmarkStart w:id="61" w:name="_Ref503365910"/>
      <w:r>
        <w:t>R4-1713656, LS on Report Mapping for NR Signal Quality Measurements, Ericsson, RAN4-85, Nevada, USA, 27</w:t>
      </w:r>
      <w:r w:rsidRPr="005121B9">
        <w:rPr>
          <w:vertAlign w:val="superscript"/>
        </w:rPr>
        <w:t>th</w:t>
      </w:r>
      <w:r>
        <w:t xml:space="preserve"> Nov. – 1</w:t>
      </w:r>
      <w:r w:rsidRPr="005121B9">
        <w:rPr>
          <w:vertAlign w:val="superscript"/>
        </w:rPr>
        <w:t>st</w:t>
      </w:r>
      <w:r>
        <w:t xml:space="preserve"> Dec., 2017</w:t>
      </w:r>
      <w:bookmarkEnd w:id="61"/>
    </w:p>
    <w:sectPr w:rsidR="005121B9" w:rsidRPr="005121B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02F88" w14:textId="77777777" w:rsidR="003934E3" w:rsidRDefault="003934E3">
      <w:r>
        <w:separator/>
      </w:r>
    </w:p>
  </w:endnote>
  <w:endnote w:type="continuationSeparator" w:id="0">
    <w:p w14:paraId="07210E9F" w14:textId="77777777" w:rsidR="003934E3" w:rsidRDefault="003934E3">
      <w:r>
        <w:continuationSeparator/>
      </w:r>
    </w:p>
  </w:endnote>
  <w:endnote w:type="continuationNotice" w:id="1">
    <w:p w14:paraId="550E0613" w14:textId="77777777" w:rsidR="003934E3" w:rsidRDefault="003934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491B4" w14:textId="77777777" w:rsidR="003934E3" w:rsidRDefault="003934E3">
      <w:r>
        <w:separator/>
      </w:r>
    </w:p>
  </w:footnote>
  <w:footnote w:type="continuationSeparator" w:id="0">
    <w:p w14:paraId="16226B53" w14:textId="77777777" w:rsidR="003934E3" w:rsidRDefault="003934E3">
      <w:r>
        <w:continuationSeparator/>
      </w:r>
    </w:p>
  </w:footnote>
  <w:footnote w:type="continuationNotice" w:id="1">
    <w:p w14:paraId="4D6C6CF0" w14:textId="77777777" w:rsidR="003934E3" w:rsidRDefault="003934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721714"/>
    <w:multiLevelType w:val="multilevel"/>
    <w:tmpl w:val="2372171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621F7"/>
    <w:multiLevelType w:val="hybridMultilevel"/>
    <w:tmpl w:val="4F747D3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2E6C6A"/>
    <w:multiLevelType w:val="hybridMultilevel"/>
    <w:tmpl w:val="96CC8482"/>
    <w:lvl w:ilvl="0" w:tplc="78EEDDD6">
      <w:numFmt w:val="bullet"/>
      <w:lvlText w:val="-"/>
      <w:lvlJc w:val="left"/>
      <w:pPr>
        <w:ind w:left="1080" w:hanging="360"/>
      </w:pPr>
      <w:rPr>
        <w:rFonts w:ascii="Calibri" w:eastAsia="SimSu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4"/>
  </w:num>
  <w:num w:numId="18">
    <w:abstractNumId w:val="12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29C"/>
    <w:rsid w:val="000006E1"/>
    <w:rsid w:val="00002A37"/>
    <w:rsid w:val="00006446"/>
    <w:rsid w:val="00006896"/>
    <w:rsid w:val="00006B58"/>
    <w:rsid w:val="00007CDC"/>
    <w:rsid w:val="00011887"/>
    <w:rsid w:val="00011B28"/>
    <w:rsid w:val="00015D15"/>
    <w:rsid w:val="0001741E"/>
    <w:rsid w:val="0002342F"/>
    <w:rsid w:val="0002564D"/>
    <w:rsid w:val="00025ECA"/>
    <w:rsid w:val="00027939"/>
    <w:rsid w:val="000325B8"/>
    <w:rsid w:val="00034C15"/>
    <w:rsid w:val="00036BA1"/>
    <w:rsid w:val="000422E2"/>
    <w:rsid w:val="00042748"/>
    <w:rsid w:val="00042F22"/>
    <w:rsid w:val="000444EF"/>
    <w:rsid w:val="00052A07"/>
    <w:rsid w:val="000534E3"/>
    <w:rsid w:val="00054F93"/>
    <w:rsid w:val="0005606A"/>
    <w:rsid w:val="00057117"/>
    <w:rsid w:val="000616E7"/>
    <w:rsid w:val="0006487E"/>
    <w:rsid w:val="00065E1A"/>
    <w:rsid w:val="00067548"/>
    <w:rsid w:val="00074231"/>
    <w:rsid w:val="00077E5F"/>
    <w:rsid w:val="0008036A"/>
    <w:rsid w:val="00081AE6"/>
    <w:rsid w:val="000855EB"/>
    <w:rsid w:val="00085862"/>
    <w:rsid w:val="00085B52"/>
    <w:rsid w:val="000866F2"/>
    <w:rsid w:val="0009009F"/>
    <w:rsid w:val="00091557"/>
    <w:rsid w:val="00091FA9"/>
    <w:rsid w:val="000924C1"/>
    <w:rsid w:val="000924F0"/>
    <w:rsid w:val="00093474"/>
    <w:rsid w:val="0009510F"/>
    <w:rsid w:val="000A1B7B"/>
    <w:rsid w:val="000A2248"/>
    <w:rsid w:val="000A34C3"/>
    <w:rsid w:val="000A56F2"/>
    <w:rsid w:val="000B2719"/>
    <w:rsid w:val="000B3A8F"/>
    <w:rsid w:val="000B4AB9"/>
    <w:rsid w:val="000B58C3"/>
    <w:rsid w:val="000B61E9"/>
    <w:rsid w:val="000C165A"/>
    <w:rsid w:val="000C26AA"/>
    <w:rsid w:val="000C2E19"/>
    <w:rsid w:val="000D0D07"/>
    <w:rsid w:val="000D370D"/>
    <w:rsid w:val="000D4797"/>
    <w:rsid w:val="000E0527"/>
    <w:rsid w:val="000E1E92"/>
    <w:rsid w:val="000E2F1F"/>
    <w:rsid w:val="000F06D6"/>
    <w:rsid w:val="000F0EB1"/>
    <w:rsid w:val="000F1106"/>
    <w:rsid w:val="000F3BE9"/>
    <w:rsid w:val="000F3F6C"/>
    <w:rsid w:val="000F6DF3"/>
    <w:rsid w:val="001005FF"/>
    <w:rsid w:val="00104BCD"/>
    <w:rsid w:val="001062FB"/>
    <w:rsid w:val="001063E6"/>
    <w:rsid w:val="00110BF6"/>
    <w:rsid w:val="00113CF4"/>
    <w:rsid w:val="001140DC"/>
    <w:rsid w:val="001153EA"/>
    <w:rsid w:val="00115643"/>
    <w:rsid w:val="0011602E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8C4"/>
    <w:rsid w:val="00151E23"/>
    <w:rsid w:val="001526E0"/>
    <w:rsid w:val="001551B5"/>
    <w:rsid w:val="00155CF2"/>
    <w:rsid w:val="00163AE6"/>
    <w:rsid w:val="001643A8"/>
    <w:rsid w:val="001659C1"/>
    <w:rsid w:val="00173A8E"/>
    <w:rsid w:val="00173B39"/>
    <w:rsid w:val="00177795"/>
    <w:rsid w:val="0018143F"/>
    <w:rsid w:val="00182866"/>
    <w:rsid w:val="0018544C"/>
    <w:rsid w:val="00190AC1"/>
    <w:rsid w:val="001915AE"/>
    <w:rsid w:val="0019341A"/>
    <w:rsid w:val="00197DF9"/>
    <w:rsid w:val="001A1987"/>
    <w:rsid w:val="001A2564"/>
    <w:rsid w:val="001A2768"/>
    <w:rsid w:val="001A43F1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46CA"/>
    <w:rsid w:val="001E58E2"/>
    <w:rsid w:val="001E7AED"/>
    <w:rsid w:val="001F3916"/>
    <w:rsid w:val="001F54C5"/>
    <w:rsid w:val="001F58BF"/>
    <w:rsid w:val="001F662C"/>
    <w:rsid w:val="001F7074"/>
    <w:rsid w:val="00200490"/>
    <w:rsid w:val="00201F3A"/>
    <w:rsid w:val="00203F96"/>
    <w:rsid w:val="00204DCB"/>
    <w:rsid w:val="002069B2"/>
    <w:rsid w:val="00207FA3"/>
    <w:rsid w:val="00211276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2D9A"/>
    <w:rsid w:val="00264228"/>
    <w:rsid w:val="00264334"/>
    <w:rsid w:val="0026473E"/>
    <w:rsid w:val="00266214"/>
    <w:rsid w:val="00266D8A"/>
    <w:rsid w:val="00267C83"/>
    <w:rsid w:val="0027144F"/>
    <w:rsid w:val="00271F3A"/>
    <w:rsid w:val="00273278"/>
    <w:rsid w:val="002737F4"/>
    <w:rsid w:val="002805F5"/>
    <w:rsid w:val="00280751"/>
    <w:rsid w:val="0028280A"/>
    <w:rsid w:val="00284B5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C85"/>
    <w:rsid w:val="002A6E84"/>
    <w:rsid w:val="002B24D6"/>
    <w:rsid w:val="002C41E6"/>
    <w:rsid w:val="002C6F31"/>
    <w:rsid w:val="002D071A"/>
    <w:rsid w:val="002D2267"/>
    <w:rsid w:val="002D34B2"/>
    <w:rsid w:val="002D7637"/>
    <w:rsid w:val="002D77AF"/>
    <w:rsid w:val="002E17F2"/>
    <w:rsid w:val="002E25FD"/>
    <w:rsid w:val="002E7CAE"/>
    <w:rsid w:val="002F2771"/>
    <w:rsid w:val="002F37A9"/>
    <w:rsid w:val="002F7C37"/>
    <w:rsid w:val="00301CE6"/>
    <w:rsid w:val="0030256B"/>
    <w:rsid w:val="0030501F"/>
    <w:rsid w:val="00307BA1"/>
    <w:rsid w:val="0031086B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403"/>
    <w:rsid w:val="00335858"/>
    <w:rsid w:val="00336BDA"/>
    <w:rsid w:val="00342BD7"/>
    <w:rsid w:val="00343A07"/>
    <w:rsid w:val="00343AD8"/>
    <w:rsid w:val="00346DB5"/>
    <w:rsid w:val="003477B1"/>
    <w:rsid w:val="0035482C"/>
    <w:rsid w:val="00357380"/>
    <w:rsid w:val="003577B2"/>
    <w:rsid w:val="003602D9"/>
    <w:rsid w:val="003604CE"/>
    <w:rsid w:val="00370E47"/>
    <w:rsid w:val="00373910"/>
    <w:rsid w:val="003742AC"/>
    <w:rsid w:val="00377CE1"/>
    <w:rsid w:val="00385BF0"/>
    <w:rsid w:val="003934E3"/>
    <w:rsid w:val="003939FF"/>
    <w:rsid w:val="003A14E3"/>
    <w:rsid w:val="003A2223"/>
    <w:rsid w:val="003A2A0F"/>
    <w:rsid w:val="003A45A1"/>
    <w:rsid w:val="003A5227"/>
    <w:rsid w:val="003A5B0A"/>
    <w:rsid w:val="003A5CBA"/>
    <w:rsid w:val="003A6BAC"/>
    <w:rsid w:val="003A7EF3"/>
    <w:rsid w:val="003B159C"/>
    <w:rsid w:val="003B369F"/>
    <w:rsid w:val="003B36A3"/>
    <w:rsid w:val="003B7FE5"/>
    <w:rsid w:val="003C11C8"/>
    <w:rsid w:val="003C18FA"/>
    <w:rsid w:val="003C2702"/>
    <w:rsid w:val="003C4C81"/>
    <w:rsid w:val="003C7806"/>
    <w:rsid w:val="003D109F"/>
    <w:rsid w:val="003D2478"/>
    <w:rsid w:val="003D2FC4"/>
    <w:rsid w:val="003D3C45"/>
    <w:rsid w:val="003D5B1F"/>
    <w:rsid w:val="003E15FA"/>
    <w:rsid w:val="003E3234"/>
    <w:rsid w:val="003E4FEE"/>
    <w:rsid w:val="003E55E4"/>
    <w:rsid w:val="003E60EB"/>
    <w:rsid w:val="003E74E3"/>
    <w:rsid w:val="003E75BA"/>
    <w:rsid w:val="003F04A8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53E"/>
    <w:rsid w:val="00417464"/>
    <w:rsid w:val="00421105"/>
    <w:rsid w:val="00423DCB"/>
    <w:rsid w:val="004242F4"/>
    <w:rsid w:val="00427248"/>
    <w:rsid w:val="0043380D"/>
    <w:rsid w:val="00437447"/>
    <w:rsid w:val="00440646"/>
    <w:rsid w:val="00440B16"/>
    <w:rsid w:val="00441A92"/>
    <w:rsid w:val="00444F56"/>
    <w:rsid w:val="00446488"/>
    <w:rsid w:val="004517AA"/>
    <w:rsid w:val="00452CAC"/>
    <w:rsid w:val="00457565"/>
    <w:rsid w:val="00457B71"/>
    <w:rsid w:val="00465F3A"/>
    <w:rsid w:val="00466776"/>
    <w:rsid w:val="004669E2"/>
    <w:rsid w:val="00470C31"/>
    <w:rsid w:val="00473139"/>
    <w:rsid w:val="004734D0"/>
    <w:rsid w:val="0047556B"/>
    <w:rsid w:val="00476252"/>
    <w:rsid w:val="00477768"/>
    <w:rsid w:val="00482F0B"/>
    <w:rsid w:val="00486FA4"/>
    <w:rsid w:val="00492BC5"/>
    <w:rsid w:val="00494ADB"/>
    <w:rsid w:val="004964F1"/>
    <w:rsid w:val="0049663C"/>
    <w:rsid w:val="004A16BC"/>
    <w:rsid w:val="004A2B94"/>
    <w:rsid w:val="004A2EA2"/>
    <w:rsid w:val="004A3A74"/>
    <w:rsid w:val="004A4487"/>
    <w:rsid w:val="004B3DDE"/>
    <w:rsid w:val="004B676A"/>
    <w:rsid w:val="004B7C0C"/>
    <w:rsid w:val="004C3898"/>
    <w:rsid w:val="004C5B6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913"/>
    <w:rsid w:val="00506557"/>
    <w:rsid w:val="0050677A"/>
    <w:rsid w:val="005108D8"/>
    <w:rsid w:val="005116F9"/>
    <w:rsid w:val="005121B9"/>
    <w:rsid w:val="00512EAE"/>
    <w:rsid w:val="005153A7"/>
    <w:rsid w:val="005219CF"/>
    <w:rsid w:val="00531534"/>
    <w:rsid w:val="005338D0"/>
    <w:rsid w:val="00534B59"/>
    <w:rsid w:val="00536759"/>
    <w:rsid w:val="00537C62"/>
    <w:rsid w:val="00540E74"/>
    <w:rsid w:val="00546970"/>
    <w:rsid w:val="00554E19"/>
    <w:rsid w:val="005575AC"/>
    <w:rsid w:val="0056121F"/>
    <w:rsid w:val="0056679E"/>
    <w:rsid w:val="00572505"/>
    <w:rsid w:val="00580202"/>
    <w:rsid w:val="005811BC"/>
    <w:rsid w:val="00582809"/>
    <w:rsid w:val="0058798C"/>
    <w:rsid w:val="005900FA"/>
    <w:rsid w:val="0059044D"/>
    <w:rsid w:val="005935A4"/>
    <w:rsid w:val="005948C2"/>
    <w:rsid w:val="00595DCA"/>
    <w:rsid w:val="0059779B"/>
    <w:rsid w:val="005A209A"/>
    <w:rsid w:val="005A2C72"/>
    <w:rsid w:val="005A662D"/>
    <w:rsid w:val="005B2C7B"/>
    <w:rsid w:val="005B35D7"/>
    <w:rsid w:val="005B392A"/>
    <w:rsid w:val="005B3AA3"/>
    <w:rsid w:val="005B6F83"/>
    <w:rsid w:val="005C74FB"/>
    <w:rsid w:val="005D1602"/>
    <w:rsid w:val="005D2E77"/>
    <w:rsid w:val="005D59AF"/>
    <w:rsid w:val="005E385F"/>
    <w:rsid w:val="005E5B81"/>
    <w:rsid w:val="005F2CB1"/>
    <w:rsid w:val="005F3025"/>
    <w:rsid w:val="005F4D03"/>
    <w:rsid w:val="005F618C"/>
    <w:rsid w:val="005F70BD"/>
    <w:rsid w:val="005F7F4F"/>
    <w:rsid w:val="0060283C"/>
    <w:rsid w:val="00604F14"/>
    <w:rsid w:val="00605F62"/>
    <w:rsid w:val="00611B83"/>
    <w:rsid w:val="00613257"/>
    <w:rsid w:val="00614FBD"/>
    <w:rsid w:val="006153EA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6EED"/>
    <w:rsid w:val="006377EC"/>
    <w:rsid w:val="0064151F"/>
    <w:rsid w:val="00641533"/>
    <w:rsid w:val="0064208D"/>
    <w:rsid w:val="00643475"/>
    <w:rsid w:val="0064396A"/>
    <w:rsid w:val="0064404C"/>
    <w:rsid w:val="0064624E"/>
    <w:rsid w:val="00650AB9"/>
    <w:rsid w:val="00655733"/>
    <w:rsid w:val="00655ACD"/>
    <w:rsid w:val="00656A92"/>
    <w:rsid w:val="00656DDE"/>
    <w:rsid w:val="0066008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150"/>
    <w:rsid w:val="00683ECE"/>
    <w:rsid w:val="0069025A"/>
    <w:rsid w:val="00695FC2"/>
    <w:rsid w:val="00696374"/>
    <w:rsid w:val="00696949"/>
    <w:rsid w:val="00697052"/>
    <w:rsid w:val="006A2F2F"/>
    <w:rsid w:val="006A46FB"/>
    <w:rsid w:val="006A5E28"/>
    <w:rsid w:val="006A697B"/>
    <w:rsid w:val="006A744A"/>
    <w:rsid w:val="006A7AFF"/>
    <w:rsid w:val="006B1816"/>
    <w:rsid w:val="006B2099"/>
    <w:rsid w:val="006B50CF"/>
    <w:rsid w:val="006C03B8"/>
    <w:rsid w:val="006C04E5"/>
    <w:rsid w:val="006C5EC9"/>
    <w:rsid w:val="006C6059"/>
    <w:rsid w:val="006C63E1"/>
    <w:rsid w:val="006C7522"/>
    <w:rsid w:val="006D0C1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2A9A"/>
    <w:rsid w:val="007148D3"/>
    <w:rsid w:val="00715B9A"/>
    <w:rsid w:val="00721593"/>
    <w:rsid w:val="00726EA6"/>
    <w:rsid w:val="00727208"/>
    <w:rsid w:val="00727680"/>
    <w:rsid w:val="00732C0D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28FC"/>
    <w:rsid w:val="00765281"/>
    <w:rsid w:val="007658F2"/>
    <w:rsid w:val="00766BAD"/>
    <w:rsid w:val="00773078"/>
    <w:rsid w:val="007730BD"/>
    <w:rsid w:val="007755F2"/>
    <w:rsid w:val="00776971"/>
    <w:rsid w:val="0078177E"/>
    <w:rsid w:val="0078304C"/>
    <w:rsid w:val="00783673"/>
    <w:rsid w:val="00785490"/>
    <w:rsid w:val="00786DD1"/>
    <w:rsid w:val="007925EA"/>
    <w:rsid w:val="00793CD8"/>
    <w:rsid w:val="00795412"/>
    <w:rsid w:val="00795C92"/>
    <w:rsid w:val="00796231"/>
    <w:rsid w:val="007A1CB3"/>
    <w:rsid w:val="007A1F8E"/>
    <w:rsid w:val="007A306F"/>
    <w:rsid w:val="007A43A6"/>
    <w:rsid w:val="007A58A6"/>
    <w:rsid w:val="007A7316"/>
    <w:rsid w:val="007B06F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1F5"/>
    <w:rsid w:val="007D7526"/>
    <w:rsid w:val="007E4610"/>
    <w:rsid w:val="007E4715"/>
    <w:rsid w:val="007E505B"/>
    <w:rsid w:val="007E7091"/>
    <w:rsid w:val="00803FAE"/>
    <w:rsid w:val="0080605F"/>
    <w:rsid w:val="00806A70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55C"/>
    <w:rsid w:val="008376AC"/>
    <w:rsid w:val="008444E8"/>
    <w:rsid w:val="00844E80"/>
    <w:rsid w:val="00846FE7"/>
    <w:rsid w:val="00850CEC"/>
    <w:rsid w:val="00853878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0E"/>
    <w:rsid w:val="008848E3"/>
    <w:rsid w:val="00891B03"/>
    <w:rsid w:val="00894A88"/>
    <w:rsid w:val="00894E45"/>
    <w:rsid w:val="00895386"/>
    <w:rsid w:val="008A1CE4"/>
    <w:rsid w:val="008A21FF"/>
    <w:rsid w:val="008A2CE2"/>
    <w:rsid w:val="008A30AC"/>
    <w:rsid w:val="008A40B7"/>
    <w:rsid w:val="008A44B8"/>
    <w:rsid w:val="008A4E9E"/>
    <w:rsid w:val="008A51A8"/>
    <w:rsid w:val="008A54C7"/>
    <w:rsid w:val="008A5605"/>
    <w:rsid w:val="008A77D8"/>
    <w:rsid w:val="008B0483"/>
    <w:rsid w:val="008B120C"/>
    <w:rsid w:val="008B23D2"/>
    <w:rsid w:val="008B51A0"/>
    <w:rsid w:val="008B592A"/>
    <w:rsid w:val="008B6108"/>
    <w:rsid w:val="008B7B5C"/>
    <w:rsid w:val="008B7B94"/>
    <w:rsid w:val="008C0C99"/>
    <w:rsid w:val="008C2017"/>
    <w:rsid w:val="008C249A"/>
    <w:rsid w:val="008C4958"/>
    <w:rsid w:val="008C4BAA"/>
    <w:rsid w:val="008C6AE8"/>
    <w:rsid w:val="008C7573"/>
    <w:rsid w:val="008D2AC1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EFB"/>
    <w:rsid w:val="00902350"/>
    <w:rsid w:val="00903180"/>
    <w:rsid w:val="0090336B"/>
    <w:rsid w:val="009053AA"/>
    <w:rsid w:val="00906939"/>
    <w:rsid w:val="00907D11"/>
    <w:rsid w:val="00910B7D"/>
    <w:rsid w:val="00911DFB"/>
    <w:rsid w:val="009139D9"/>
    <w:rsid w:val="00914AD8"/>
    <w:rsid w:val="00916079"/>
    <w:rsid w:val="00917A4F"/>
    <w:rsid w:val="00917CE9"/>
    <w:rsid w:val="00920BF2"/>
    <w:rsid w:val="00922010"/>
    <w:rsid w:val="00931BD9"/>
    <w:rsid w:val="00932427"/>
    <w:rsid w:val="009368F3"/>
    <w:rsid w:val="00941636"/>
    <w:rsid w:val="00943742"/>
    <w:rsid w:val="00945C05"/>
    <w:rsid w:val="00946945"/>
    <w:rsid w:val="00947713"/>
    <w:rsid w:val="00947CAA"/>
    <w:rsid w:val="00950DE7"/>
    <w:rsid w:val="00953920"/>
    <w:rsid w:val="00953D47"/>
    <w:rsid w:val="0095498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5D55"/>
    <w:rsid w:val="009B1F30"/>
    <w:rsid w:val="009B3AC2"/>
    <w:rsid w:val="009B4DF4"/>
    <w:rsid w:val="009B564E"/>
    <w:rsid w:val="009B5DD7"/>
    <w:rsid w:val="009B7E87"/>
    <w:rsid w:val="009C167A"/>
    <w:rsid w:val="009C403E"/>
    <w:rsid w:val="009C56A2"/>
    <w:rsid w:val="009D4FF0"/>
    <w:rsid w:val="009D703C"/>
    <w:rsid w:val="009D718F"/>
    <w:rsid w:val="009E068F"/>
    <w:rsid w:val="009E14E0"/>
    <w:rsid w:val="009E35DB"/>
    <w:rsid w:val="009E47A3"/>
    <w:rsid w:val="009F08F3"/>
    <w:rsid w:val="009F0A5A"/>
    <w:rsid w:val="009F1ECE"/>
    <w:rsid w:val="009F2F66"/>
    <w:rsid w:val="009F344F"/>
    <w:rsid w:val="00A048A8"/>
    <w:rsid w:val="00A04F49"/>
    <w:rsid w:val="00A07855"/>
    <w:rsid w:val="00A07EA4"/>
    <w:rsid w:val="00A120F2"/>
    <w:rsid w:val="00A13E54"/>
    <w:rsid w:val="00A13F0D"/>
    <w:rsid w:val="00A1590F"/>
    <w:rsid w:val="00A16C87"/>
    <w:rsid w:val="00A17F63"/>
    <w:rsid w:val="00A2193B"/>
    <w:rsid w:val="00A22278"/>
    <w:rsid w:val="00A2351A"/>
    <w:rsid w:val="00A23FAF"/>
    <w:rsid w:val="00A264A9"/>
    <w:rsid w:val="00A27785"/>
    <w:rsid w:val="00A30187"/>
    <w:rsid w:val="00A305D7"/>
    <w:rsid w:val="00A3448A"/>
    <w:rsid w:val="00A36297"/>
    <w:rsid w:val="00A41E2B"/>
    <w:rsid w:val="00A45B74"/>
    <w:rsid w:val="00A47B82"/>
    <w:rsid w:val="00A52E1D"/>
    <w:rsid w:val="00A54556"/>
    <w:rsid w:val="00A60CAD"/>
    <w:rsid w:val="00A61499"/>
    <w:rsid w:val="00A62A77"/>
    <w:rsid w:val="00A63483"/>
    <w:rsid w:val="00A657D7"/>
    <w:rsid w:val="00A660AC"/>
    <w:rsid w:val="00A67E6C"/>
    <w:rsid w:val="00A71B99"/>
    <w:rsid w:val="00A739D0"/>
    <w:rsid w:val="00A75B3D"/>
    <w:rsid w:val="00A761D4"/>
    <w:rsid w:val="00A77EC4"/>
    <w:rsid w:val="00A8296B"/>
    <w:rsid w:val="00A92879"/>
    <w:rsid w:val="00A9442A"/>
    <w:rsid w:val="00A96178"/>
    <w:rsid w:val="00A97E2E"/>
    <w:rsid w:val="00AA016F"/>
    <w:rsid w:val="00AA1ED6"/>
    <w:rsid w:val="00AA406B"/>
    <w:rsid w:val="00AA51D6"/>
    <w:rsid w:val="00AB0BC8"/>
    <w:rsid w:val="00AB11CA"/>
    <w:rsid w:val="00AB14D9"/>
    <w:rsid w:val="00AB4AB8"/>
    <w:rsid w:val="00AB655E"/>
    <w:rsid w:val="00AB72DE"/>
    <w:rsid w:val="00AC007F"/>
    <w:rsid w:val="00AC2ECD"/>
    <w:rsid w:val="00AC3119"/>
    <w:rsid w:val="00AC49FB"/>
    <w:rsid w:val="00AC5A10"/>
    <w:rsid w:val="00AC6BA7"/>
    <w:rsid w:val="00AC7A5C"/>
    <w:rsid w:val="00AD0AA3"/>
    <w:rsid w:val="00AD3F94"/>
    <w:rsid w:val="00AD4A5A"/>
    <w:rsid w:val="00AD511E"/>
    <w:rsid w:val="00AD6DF3"/>
    <w:rsid w:val="00AE24E1"/>
    <w:rsid w:val="00AE27AC"/>
    <w:rsid w:val="00AE40E0"/>
    <w:rsid w:val="00AE4DBA"/>
    <w:rsid w:val="00AE4F07"/>
    <w:rsid w:val="00AE6C24"/>
    <w:rsid w:val="00AF0431"/>
    <w:rsid w:val="00AF1C5D"/>
    <w:rsid w:val="00AF3E23"/>
    <w:rsid w:val="00AF42D7"/>
    <w:rsid w:val="00B006FE"/>
    <w:rsid w:val="00B007CB"/>
    <w:rsid w:val="00B02AA9"/>
    <w:rsid w:val="00B02FA3"/>
    <w:rsid w:val="00B0318A"/>
    <w:rsid w:val="00B05084"/>
    <w:rsid w:val="00B05474"/>
    <w:rsid w:val="00B157F9"/>
    <w:rsid w:val="00B167F1"/>
    <w:rsid w:val="00B20256"/>
    <w:rsid w:val="00B20D09"/>
    <w:rsid w:val="00B24D0F"/>
    <w:rsid w:val="00B25750"/>
    <w:rsid w:val="00B2763F"/>
    <w:rsid w:val="00B27AAC"/>
    <w:rsid w:val="00B30929"/>
    <w:rsid w:val="00B34707"/>
    <w:rsid w:val="00B372AA"/>
    <w:rsid w:val="00B40445"/>
    <w:rsid w:val="00B4149F"/>
    <w:rsid w:val="00B41888"/>
    <w:rsid w:val="00B42BDB"/>
    <w:rsid w:val="00B45A52"/>
    <w:rsid w:val="00B46175"/>
    <w:rsid w:val="00B47365"/>
    <w:rsid w:val="00B62AAA"/>
    <w:rsid w:val="00B664C7"/>
    <w:rsid w:val="00B66EFE"/>
    <w:rsid w:val="00B72B0C"/>
    <w:rsid w:val="00B739F6"/>
    <w:rsid w:val="00B7758F"/>
    <w:rsid w:val="00B80B12"/>
    <w:rsid w:val="00B81A6C"/>
    <w:rsid w:val="00B85DE5"/>
    <w:rsid w:val="00B8602E"/>
    <w:rsid w:val="00B873F3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C91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9DA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266"/>
    <w:rsid w:val="00C23035"/>
    <w:rsid w:val="00C26FAA"/>
    <w:rsid w:val="00C279B5"/>
    <w:rsid w:val="00C27C45"/>
    <w:rsid w:val="00C31A1F"/>
    <w:rsid w:val="00C3719D"/>
    <w:rsid w:val="00C408FB"/>
    <w:rsid w:val="00C54995"/>
    <w:rsid w:val="00C54D41"/>
    <w:rsid w:val="00C60783"/>
    <w:rsid w:val="00C628DF"/>
    <w:rsid w:val="00C64672"/>
    <w:rsid w:val="00C70697"/>
    <w:rsid w:val="00C72EF4"/>
    <w:rsid w:val="00C75D2F"/>
    <w:rsid w:val="00C767BE"/>
    <w:rsid w:val="00C76963"/>
    <w:rsid w:val="00C76E3C"/>
    <w:rsid w:val="00C778D1"/>
    <w:rsid w:val="00C81568"/>
    <w:rsid w:val="00C8625D"/>
    <w:rsid w:val="00C9027A"/>
    <w:rsid w:val="00C90414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DF4"/>
    <w:rsid w:val="00CE0424"/>
    <w:rsid w:val="00CE64B7"/>
    <w:rsid w:val="00CE7561"/>
    <w:rsid w:val="00CF0A77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52CD"/>
    <w:rsid w:val="00D3005B"/>
    <w:rsid w:val="00D36E71"/>
    <w:rsid w:val="00D37D87"/>
    <w:rsid w:val="00D40B33"/>
    <w:rsid w:val="00D42137"/>
    <w:rsid w:val="00D4318F"/>
    <w:rsid w:val="00D438BF"/>
    <w:rsid w:val="00D440F8"/>
    <w:rsid w:val="00D47284"/>
    <w:rsid w:val="00D47C81"/>
    <w:rsid w:val="00D53AC4"/>
    <w:rsid w:val="00D54157"/>
    <w:rsid w:val="00D546FF"/>
    <w:rsid w:val="00D54BCC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046A"/>
    <w:rsid w:val="00D823C6"/>
    <w:rsid w:val="00D86CA3"/>
    <w:rsid w:val="00D871CE"/>
    <w:rsid w:val="00D9196D"/>
    <w:rsid w:val="00D92982"/>
    <w:rsid w:val="00D9780A"/>
    <w:rsid w:val="00DA305E"/>
    <w:rsid w:val="00DA5007"/>
    <w:rsid w:val="00DA5417"/>
    <w:rsid w:val="00DA56E8"/>
    <w:rsid w:val="00DB0A9F"/>
    <w:rsid w:val="00DB377D"/>
    <w:rsid w:val="00DC2D36"/>
    <w:rsid w:val="00DC50F8"/>
    <w:rsid w:val="00DC53EF"/>
    <w:rsid w:val="00DC6261"/>
    <w:rsid w:val="00DD6F8D"/>
    <w:rsid w:val="00DE3FB5"/>
    <w:rsid w:val="00DE4EA4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525F"/>
    <w:rsid w:val="00E17FA2"/>
    <w:rsid w:val="00E22330"/>
    <w:rsid w:val="00E24A66"/>
    <w:rsid w:val="00E25A33"/>
    <w:rsid w:val="00E262B2"/>
    <w:rsid w:val="00E30B5A"/>
    <w:rsid w:val="00E3123D"/>
    <w:rsid w:val="00E31461"/>
    <w:rsid w:val="00E3180A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DA2"/>
    <w:rsid w:val="00E8234C"/>
    <w:rsid w:val="00E83AA9"/>
    <w:rsid w:val="00E84084"/>
    <w:rsid w:val="00E847C5"/>
    <w:rsid w:val="00E85928"/>
    <w:rsid w:val="00E87822"/>
    <w:rsid w:val="00E90395"/>
    <w:rsid w:val="00E90E49"/>
    <w:rsid w:val="00E917F9"/>
    <w:rsid w:val="00E9291C"/>
    <w:rsid w:val="00E93FFE"/>
    <w:rsid w:val="00E94F8A"/>
    <w:rsid w:val="00EA1E2B"/>
    <w:rsid w:val="00EA7A41"/>
    <w:rsid w:val="00EB077B"/>
    <w:rsid w:val="00EB2866"/>
    <w:rsid w:val="00EB4EA2"/>
    <w:rsid w:val="00EC27C6"/>
    <w:rsid w:val="00EC4207"/>
    <w:rsid w:val="00EC5653"/>
    <w:rsid w:val="00EC60B5"/>
    <w:rsid w:val="00EC648C"/>
    <w:rsid w:val="00EC71CE"/>
    <w:rsid w:val="00ED1006"/>
    <w:rsid w:val="00ED62B0"/>
    <w:rsid w:val="00EF18FE"/>
    <w:rsid w:val="00EF4158"/>
    <w:rsid w:val="00EF5787"/>
    <w:rsid w:val="00EF60D0"/>
    <w:rsid w:val="00F0528D"/>
    <w:rsid w:val="00F052FD"/>
    <w:rsid w:val="00F069E4"/>
    <w:rsid w:val="00F06C67"/>
    <w:rsid w:val="00F06DFD"/>
    <w:rsid w:val="00F071D1"/>
    <w:rsid w:val="00F07533"/>
    <w:rsid w:val="00F079DC"/>
    <w:rsid w:val="00F10629"/>
    <w:rsid w:val="00F154B0"/>
    <w:rsid w:val="00F15FA5"/>
    <w:rsid w:val="00F209B7"/>
    <w:rsid w:val="00F2376F"/>
    <w:rsid w:val="00F243D8"/>
    <w:rsid w:val="00F30828"/>
    <w:rsid w:val="00F313D6"/>
    <w:rsid w:val="00F34A08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F77"/>
    <w:rsid w:val="00F96985"/>
    <w:rsid w:val="00F97838"/>
    <w:rsid w:val="00FA2BB3"/>
    <w:rsid w:val="00FB0718"/>
    <w:rsid w:val="00FB4C80"/>
    <w:rsid w:val="00FB6A6A"/>
    <w:rsid w:val="00FC370A"/>
    <w:rsid w:val="00FC4710"/>
    <w:rsid w:val="00FC4AD0"/>
    <w:rsid w:val="00FC7429"/>
    <w:rsid w:val="00FD07F6"/>
    <w:rsid w:val="00FD1EC8"/>
    <w:rsid w:val="00FD3CFC"/>
    <w:rsid w:val="00FD3FB3"/>
    <w:rsid w:val="00FD47ED"/>
    <w:rsid w:val="00FD6EE4"/>
    <w:rsid w:val="00FD74DB"/>
    <w:rsid w:val="00FD7660"/>
    <w:rsid w:val="00FE0655"/>
    <w:rsid w:val="00FE2365"/>
    <w:rsid w:val="00FE4C7B"/>
    <w:rsid w:val="00FE7336"/>
    <w:rsid w:val="00FE787C"/>
    <w:rsid w:val="00FE7D83"/>
    <w:rsid w:val="00FF45A5"/>
    <w:rsid w:val="00FF5C91"/>
    <w:rsid w:val="00FF685D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5DF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标题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5D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5DF4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31086B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8B7B94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9B5DD7"/>
    <w:rPr>
      <w:color w:val="2B579A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3A14E3"/>
    <w:rPr>
      <w:color w:val="808080"/>
    </w:rPr>
  </w:style>
  <w:style w:type="paragraph" w:customStyle="1" w:styleId="ListParagraph1">
    <w:name w:val="List Paragraph1"/>
    <w:basedOn w:val="Normal"/>
    <w:link w:val="a"/>
    <w:uiPriority w:val="34"/>
    <w:qFormat/>
    <w:rsid w:val="00E3180A"/>
    <w:pPr>
      <w:widowControl w:val="0"/>
      <w:spacing w:after="0"/>
      <w:ind w:left="720"/>
    </w:pPr>
    <w:rPr>
      <w:rFonts w:ascii="Calibri" w:eastAsia="Calibri" w:hAnsi="Calibri"/>
    </w:rPr>
  </w:style>
  <w:style w:type="character" w:customStyle="1" w:styleId="a">
    <w:name w:val="リスト段落 (文字)"/>
    <w:link w:val="ListParagraph1"/>
    <w:uiPriority w:val="34"/>
    <w:locked/>
    <w:rsid w:val="00E3180A"/>
    <w:rPr>
      <w:rFonts w:ascii="Calibri" w:eastAsia="Calibri" w:hAnsi="Calibri"/>
      <w:sz w:val="22"/>
      <w:szCs w:val="22"/>
      <w:lang w:val="en-GB" w:eastAsia="en-US"/>
    </w:rPr>
  </w:style>
  <w:style w:type="table" w:styleId="TableGrid">
    <w:name w:val="Table Grid"/>
    <w:basedOn w:val="TableNormal"/>
    <w:rsid w:val="00D25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D252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c-text2Char">
    <w:name w:val="Doc-text2 Char"/>
    <w:link w:val="Doc-text2"/>
    <w:locked/>
    <w:rsid w:val="00BC3C91"/>
    <w:rPr>
      <w:rFonts w:asciiTheme="minorHAnsi" w:eastAsia="MS Mincho" w:hAnsiTheme="minorHAnsi" w:cstheme="minorBidi"/>
      <w:sz w:val="22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C3C91"/>
    <w:pPr>
      <w:tabs>
        <w:tab w:val="left" w:pos="1622"/>
      </w:tabs>
      <w:spacing w:after="0" w:line="256" w:lineRule="auto"/>
      <w:ind w:left="1622" w:hanging="363"/>
    </w:pPr>
    <w:rPr>
      <w:rFonts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5NUHHDQN7SK2-1476151046-15452</_dlc_DocId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Url xmlns="f166a696-7b5b-4ccd-9f0c-ffde0cceec81">
      <Url>https://ericsson.sharepoint.com/sites/star/_layouts/15/DocIdRedir.aspx?ID=5NUHHDQN7SK2-1476151046-15452</Url>
      <Description>5NUHHDQN7SK2-1476151046-15452</Description>
    </_dlc_DocIdUrl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21491-6D3B-49B9-B7F6-DA4F94C0AD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FAC470-58FE-4D31-B103-0E889483A5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F66ABE-EB04-4E25-9FFA-4FD6B27F4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012FDD-4084-4A3C-8524-C9CEB381C9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87B0A392-E21E-4628-8967-FA4D11D1D67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C191068-0B2A-4B74-93B7-1B8495DE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2018-01-12T05:33:00Z</dcterms:created>
  <dcterms:modified xsi:type="dcterms:W3CDTF">2018-01-12T05:34:00Z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Projects">
    <vt:lpwstr/>
  </property>
  <property fmtid="{D5CDD505-2E9C-101B-9397-08002B2CF9AE}" pid="3" name="EriCOLLCategory">
    <vt:lpwstr>4;#Research|7f1f7aab-c784-40ec-8666-825d2ac7abef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Date">
    <vt:filetime>2010-01-07T23:00:00Z</vt:filetime>
  </property>
  <property fmtid="{D5CDD505-2E9C-101B-9397-08002B2CF9AE}" pid="10" name="EriCOLLOrganizationUnit">
    <vt:lpwstr>30;#GFTE ER WAN APMBB Deployments ＆ Spectrum|644d70e3-351b-4c06-8b80-4aa32d170e18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05a07bb6-40b5-441f-b488-e108dc04876e</vt:lpwstr>
  </property>
</Properties>
</file>